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C88B" w14:textId="77777777" w:rsidR="009618A0" w:rsidRPr="00861BCD" w:rsidRDefault="009618A0" w:rsidP="00841B6C">
      <w:pPr>
        <w:jc w:val="center"/>
        <w:rPr>
          <w:rFonts w:asciiTheme="minorHAnsi" w:hAnsiTheme="minorHAnsi" w:cstheme="minorHAnsi"/>
          <w:b/>
        </w:rPr>
      </w:pPr>
    </w:p>
    <w:p w14:paraId="1DBA616D" w14:textId="77777777" w:rsidR="009B7C73" w:rsidRPr="00861BCD" w:rsidRDefault="005C7247" w:rsidP="00841B6C">
      <w:pPr>
        <w:tabs>
          <w:tab w:val="left" w:pos="4265"/>
          <w:tab w:val="center" w:pos="7285"/>
        </w:tabs>
        <w:rPr>
          <w:rFonts w:asciiTheme="minorHAnsi" w:hAnsiTheme="minorHAnsi" w:cstheme="minorHAnsi"/>
          <w:b/>
        </w:rPr>
      </w:pPr>
      <w:r w:rsidRPr="00861BCD">
        <w:rPr>
          <w:rFonts w:asciiTheme="minorHAnsi" w:hAnsiTheme="minorHAnsi" w:cstheme="minorHAnsi"/>
          <w:b/>
        </w:rPr>
        <w:tab/>
      </w:r>
      <w:r w:rsidRPr="00861BCD">
        <w:rPr>
          <w:rFonts w:asciiTheme="minorHAnsi" w:hAnsiTheme="minorHAnsi" w:cstheme="minorHAnsi"/>
          <w:b/>
        </w:rPr>
        <w:tab/>
      </w:r>
    </w:p>
    <w:p w14:paraId="12385FDA" w14:textId="77777777" w:rsidR="00FC4682" w:rsidRDefault="0067137A" w:rsidP="00841B6C">
      <w:pPr>
        <w:tabs>
          <w:tab w:val="left" w:pos="4265"/>
          <w:tab w:val="center" w:pos="7285"/>
        </w:tabs>
        <w:jc w:val="center"/>
        <w:rPr>
          <w:rFonts w:asciiTheme="minorHAnsi" w:hAnsiTheme="minorHAnsi" w:cstheme="minorHAnsi"/>
          <w:b/>
          <w:lang w:eastAsia="pl-PL"/>
        </w:rPr>
      </w:pPr>
      <w:r w:rsidRPr="00861BCD">
        <w:rPr>
          <w:rFonts w:asciiTheme="minorHAnsi" w:hAnsiTheme="minorHAnsi" w:cstheme="minorHAnsi"/>
          <w:b/>
        </w:rPr>
        <w:t xml:space="preserve">SPECYFIKACJA </w:t>
      </w:r>
      <w:r w:rsidR="008A666E" w:rsidRPr="00861BCD">
        <w:rPr>
          <w:rFonts w:asciiTheme="minorHAnsi" w:hAnsiTheme="minorHAnsi" w:cstheme="minorHAnsi"/>
          <w:b/>
          <w:lang w:eastAsia="pl-PL"/>
        </w:rPr>
        <w:t>TECHNICZNO-FUNKCJONALNA</w:t>
      </w:r>
    </w:p>
    <w:p w14:paraId="1065296B" w14:textId="77777777" w:rsidR="001A5D9D" w:rsidRDefault="001A5D9D" w:rsidP="00841B6C">
      <w:pPr>
        <w:tabs>
          <w:tab w:val="left" w:pos="4265"/>
          <w:tab w:val="center" w:pos="7285"/>
        </w:tabs>
        <w:jc w:val="center"/>
        <w:rPr>
          <w:rFonts w:asciiTheme="minorHAnsi" w:hAnsiTheme="minorHAnsi" w:cstheme="minorHAnsi"/>
          <w:b/>
          <w:lang w:eastAsia="pl-PL"/>
        </w:rPr>
      </w:pPr>
    </w:p>
    <w:p w14:paraId="5F18FA02" w14:textId="1B8A402E" w:rsidR="001A5D9D" w:rsidRDefault="001A5D9D" w:rsidP="00841B6C">
      <w:pPr>
        <w:tabs>
          <w:tab w:val="left" w:pos="4265"/>
          <w:tab w:val="center" w:pos="7285"/>
        </w:tabs>
        <w:jc w:val="center"/>
        <w:rPr>
          <w:rFonts w:asciiTheme="minorHAnsi" w:hAnsiTheme="minorHAnsi" w:cstheme="minorHAnsi"/>
          <w:b/>
        </w:rPr>
      </w:pPr>
      <w:r w:rsidRPr="001A5D9D">
        <w:rPr>
          <w:rFonts w:asciiTheme="minorHAnsi" w:hAnsiTheme="minorHAnsi" w:cstheme="minorHAnsi"/>
          <w:b/>
        </w:rPr>
        <w:t>Stacja uzdatniania wody na potrzeby centralnej sterylizacji – 1 szt.</w:t>
      </w:r>
    </w:p>
    <w:p w14:paraId="4B7190E4" w14:textId="77777777" w:rsidR="001A5D9D" w:rsidRDefault="001A5D9D" w:rsidP="00841B6C">
      <w:pPr>
        <w:tabs>
          <w:tab w:val="left" w:pos="4265"/>
          <w:tab w:val="center" w:pos="7285"/>
        </w:tabs>
        <w:jc w:val="center"/>
        <w:rPr>
          <w:rFonts w:asciiTheme="minorHAnsi" w:hAnsiTheme="minorHAnsi" w:cstheme="minorHAnsi"/>
          <w:b/>
        </w:rPr>
      </w:pPr>
    </w:p>
    <w:p w14:paraId="7C2FB48E" w14:textId="7120DC4D" w:rsidR="001A5D9D" w:rsidRPr="00861BCD" w:rsidRDefault="001A5D9D" w:rsidP="00841B6C">
      <w:pPr>
        <w:tabs>
          <w:tab w:val="left" w:pos="4265"/>
          <w:tab w:val="center" w:pos="7285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</w:t>
      </w:r>
      <w:r w:rsidR="00921EF0">
        <w:rPr>
          <w:rFonts w:asciiTheme="minorHAnsi" w:hAnsiTheme="minorHAnsi" w:cstheme="minorHAnsi"/>
          <w:b/>
        </w:rPr>
        <w:t>pakiet</w:t>
      </w:r>
      <w:r>
        <w:rPr>
          <w:rFonts w:asciiTheme="minorHAnsi" w:hAnsiTheme="minorHAnsi" w:cstheme="minorHAnsi"/>
          <w:b/>
        </w:rPr>
        <w:t xml:space="preserve"> </w:t>
      </w:r>
      <w:r w:rsidR="00E41BAA">
        <w:rPr>
          <w:rFonts w:asciiTheme="minorHAnsi" w:hAnsiTheme="minorHAnsi" w:cstheme="minorHAnsi"/>
          <w:b/>
        </w:rPr>
        <w:t>3</w:t>
      </w:r>
      <w:r w:rsidR="00921EF0">
        <w:rPr>
          <w:rFonts w:asciiTheme="minorHAnsi" w:hAnsiTheme="minorHAnsi" w:cstheme="minorHAnsi"/>
          <w:b/>
        </w:rPr>
        <w:t>, poz. 37)</w:t>
      </w:r>
    </w:p>
    <w:p w14:paraId="17C1EC17" w14:textId="77777777" w:rsidR="008A666E" w:rsidRPr="00861BCD" w:rsidRDefault="008A666E" w:rsidP="00841B6C">
      <w:pPr>
        <w:pStyle w:val="Bezodstpw"/>
        <w:jc w:val="both"/>
        <w:rPr>
          <w:rFonts w:asciiTheme="minorHAnsi" w:hAnsiTheme="minorHAnsi" w:cstheme="minorHAnsi"/>
          <w:bCs/>
          <w:szCs w:val="24"/>
        </w:rPr>
      </w:pPr>
    </w:p>
    <w:p w14:paraId="27BE2784" w14:textId="77777777" w:rsidR="008D1481" w:rsidRPr="00861BCD" w:rsidRDefault="008D1481" w:rsidP="00841B6C">
      <w:pPr>
        <w:pStyle w:val="Bezodstpw"/>
        <w:jc w:val="both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5994"/>
        <w:gridCol w:w="3118"/>
        <w:gridCol w:w="4253"/>
      </w:tblGrid>
      <w:tr w:rsidR="008D1481" w:rsidRPr="002A7F32" w14:paraId="120E3C2F" w14:textId="77777777" w:rsidTr="540D9F64">
        <w:trPr>
          <w:jc w:val="center"/>
        </w:trPr>
        <w:tc>
          <w:tcPr>
            <w:tcW w:w="664" w:type="dxa"/>
            <w:vAlign w:val="center"/>
          </w:tcPr>
          <w:p w14:paraId="44FEA8D4" w14:textId="77777777" w:rsidR="008D1481" w:rsidRPr="002A7F32" w:rsidRDefault="008D1481" w:rsidP="00FA72EE">
            <w:pPr>
              <w:jc w:val="center"/>
              <w:rPr>
                <w:rFonts w:ascii="Aptos" w:hAnsi="Aptos" w:cstheme="minorHAnsi"/>
                <w:b/>
                <w:bCs/>
                <w:szCs w:val="22"/>
              </w:rPr>
            </w:pPr>
            <w:r w:rsidRPr="002A7F32">
              <w:rPr>
                <w:rFonts w:ascii="Aptos" w:hAnsi="Aptos" w:cstheme="minorHAnsi"/>
                <w:b/>
                <w:bCs/>
                <w:szCs w:val="22"/>
              </w:rPr>
              <w:t>L. P.</w:t>
            </w:r>
          </w:p>
        </w:tc>
        <w:tc>
          <w:tcPr>
            <w:tcW w:w="5994" w:type="dxa"/>
            <w:vAlign w:val="center"/>
          </w:tcPr>
          <w:p w14:paraId="789F977E" w14:textId="77777777" w:rsidR="008D1481" w:rsidRPr="002A7F32" w:rsidRDefault="008D1481" w:rsidP="00FA72EE">
            <w:pPr>
              <w:jc w:val="center"/>
              <w:rPr>
                <w:rFonts w:ascii="Aptos" w:hAnsi="Aptos" w:cstheme="minorHAnsi"/>
                <w:b/>
                <w:bCs/>
                <w:szCs w:val="22"/>
              </w:rPr>
            </w:pPr>
            <w:r w:rsidRPr="002A7F32">
              <w:rPr>
                <w:rFonts w:ascii="Aptos" w:hAnsi="Aptos" w:cstheme="minorHAnsi"/>
                <w:b/>
                <w:bCs/>
                <w:szCs w:val="22"/>
              </w:rPr>
              <w:t>OPIS</w:t>
            </w:r>
          </w:p>
        </w:tc>
        <w:tc>
          <w:tcPr>
            <w:tcW w:w="3118" w:type="dxa"/>
            <w:vAlign w:val="center"/>
          </w:tcPr>
          <w:p w14:paraId="1D83ABBF" w14:textId="77777777" w:rsidR="008D1481" w:rsidRPr="002A7F32" w:rsidRDefault="008D1481" w:rsidP="00FA72EE">
            <w:pPr>
              <w:jc w:val="center"/>
              <w:rPr>
                <w:rFonts w:ascii="Aptos" w:hAnsi="Aptos" w:cstheme="minorHAnsi"/>
                <w:b/>
                <w:bCs/>
                <w:szCs w:val="22"/>
              </w:rPr>
            </w:pPr>
            <w:r w:rsidRPr="002A7F32">
              <w:rPr>
                <w:rFonts w:ascii="Aptos" w:hAnsi="Aptos" w:cstheme="minorHAnsi"/>
                <w:b/>
                <w:bCs/>
                <w:szCs w:val="22"/>
              </w:rPr>
              <w:t>PARAMETR WYMAGANY</w:t>
            </w:r>
          </w:p>
        </w:tc>
        <w:tc>
          <w:tcPr>
            <w:tcW w:w="4253" w:type="dxa"/>
            <w:vAlign w:val="center"/>
          </w:tcPr>
          <w:p w14:paraId="5F60724F" w14:textId="77777777" w:rsidR="008D1481" w:rsidRPr="002A7F32" w:rsidRDefault="008D1481" w:rsidP="00FA72EE">
            <w:pPr>
              <w:jc w:val="center"/>
              <w:rPr>
                <w:rFonts w:ascii="Aptos" w:hAnsi="Aptos" w:cstheme="minorHAnsi"/>
                <w:b/>
                <w:bCs/>
                <w:szCs w:val="22"/>
              </w:rPr>
            </w:pPr>
            <w:r w:rsidRPr="002A7F32">
              <w:rPr>
                <w:rFonts w:ascii="Aptos" w:hAnsi="Aptos" w:cstheme="minorHAnsi"/>
                <w:b/>
                <w:bCs/>
                <w:szCs w:val="22"/>
              </w:rPr>
              <w:t>PARAMETR OFEROWANY</w:t>
            </w:r>
          </w:p>
        </w:tc>
      </w:tr>
      <w:tr w:rsidR="008D1481" w:rsidRPr="002A7F32" w14:paraId="54F4FE22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472797BD" w14:textId="72392296" w:rsidR="008D1481" w:rsidRPr="002A7F32" w:rsidRDefault="00416580" w:rsidP="00416580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Moduł filtracji wstępnej (filtr wstępny)</w:t>
            </w:r>
          </w:p>
        </w:tc>
      </w:tr>
      <w:tr w:rsidR="008D1481" w:rsidRPr="002A7F32" w14:paraId="34C73B5A" w14:textId="77777777" w:rsidTr="540D9F64">
        <w:trPr>
          <w:jc w:val="center"/>
        </w:trPr>
        <w:tc>
          <w:tcPr>
            <w:tcW w:w="664" w:type="dxa"/>
            <w:vAlign w:val="center"/>
          </w:tcPr>
          <w:p w14:paraId="55C63B56" w14:textId="62BE2764" w:rsidR="008D1481" w:rsidRPr="002A7F32" w:rsidRDefault="008D1481" w:rsidP="002A7F32">
            <w:pPr>
              <w:pStyle w:val="Akapitzlist"/>
              <w:numPr>
                <w:ilvl w:val="0"/>
                <w:numId w:val="2"/>
              </w:numPr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4A69EFA9" w14:textId="77777777" w:rsidR="004C7A1B" w:rsidRPr="002A7F32" w:rsidRDefault="004C7A1B" w:rsidP="00FA72EE">
            <w:pPr>
              <w:jc w:val="both"/>
              <w:rPr>
                <w:rFonts w:ascii="Aptos" w:hAnsi="Aptos" w:cstheme="minorHAnsi"/>
                <w:szCs w:val="22"/>
              </w:rPr>
            </w:pPr>
          </w:p>
          <w:p w14:paraId="4374BD53" w14:textId="741FDAB0" w:rsidR="004C7A1B" w:rsidRPr="002A7F32" w:rsidRDefault="004C7A1B" w:rsidP="00416580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minimalna: 1500l/h</w:t>
            </w:r>
            <w:r w:rsidR="00AE0DB9" w:rsidRPr="002A7F32">
              <w:rPr>
                <w:rFonts w:ascii="Aptos" w:hAnsi="Aptos" w:cstheme="minorHAnsi"/>
                <w:szCs w:val="22"/>
              </w:rPr>
              <w:t>.</w:t>
            </w:r>
            <w:r w:rsidRPr="002A7F32">
              <w:rPr>
                <w:rFonts w:ascii="Aptos" w:hAnsi="Aptos" w:cstheme="minorHAnsi"/>
                <w:szCs w:val="22"/>
              </w:rPr>
              <w:t xml:space="preserve"> </w:t>
            </w:r>
          </w:p>
          <w:p w14:paraId="546539DF" w14:textId="77777777" w:rsidR="004C7A1B" w:rsidRPr="002A7F32" w:rsidRDefault="004C7A1B" w:rsidP="004C7A1B">
            <w:pPr>
              <w:rPr>
                <w:rFonts w:ascii="Aptos" w:hAnsi="Aptos" w:cstheme="minorHAnsi"/>
                <w:szCs w:val="22"/>
              </w:rPr>
            </w:pPr>
          </w:p>
          <w:p w14:paraId="30DF3C0B" w14:textId="5FA58D90" w:rsidR="004C7A1B" w:rsidRPr="002A7F32" w:rsidRDefault="004C7A1B" w:rsidP="00FA72EE">
            <w:pPr>
              <w:jc w:val="both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05A80D0C" w14:textId="77777777" w:rsidR="00A769AA" w:rsidRPr="002A7F32" w:rsidRDefault="004C7A1B" w:rsidP="004165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  <w:p w14:paraId="0032BFBF" w14:textId="77777777" w:rsidR="00F405D2" w:rsidRPr="002A7F32" w:rsidRDefault="00F405D2" w:rsidP="00416580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  <w:p w14:paraId="35F2C4ED" w14:textId="77777777" w:rsidR="00F405D2" w:rsidRPr="002A7F32" w:rsidRDefault="00F405D2" w:rsidP="00F405D2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1500l/h – 1700l/h  - 0 pkt.</w:t>
            </w:r>
          </w:p>
          <w:p w14:paraId="7F0F37C0" w14:textId="3D7976F7" w:rsidR="00F405D2" w:rsidRPr="002A7F32" w:rsidRDefault="00F405D2" w:rsidP="00F405D2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&gt; 1700l/h – 5 pkt.</w:t>
            </w:r>
          </w:p>
        </w:tc>
        <w:tc>
          <w:tcPr>
            <w:tcW w:w="4253" w:type="dxa"/>
            <w:vAlign w:val="center"/>
          </w:tcPr>
          <w:p w14:paraId="05DAC514" w14:textId="464E2A9C" w:rsidR="00ED6A6F" w:rsidRPr="002A7F32" w:rsidRDefault="00ED6A6F" w:rsidP="00ED6A6F">
            <w:pPr>
              <w:rPr>
                <w:rFonts w:ascii="Aptos" w:hAnsi="Aptos" w:cstheme="minorHAnsi"/>
                <w:szCs w:val="22"/>
              </w:rPr>
            </w:pPr>
          </w:p>
        </w:tc>
      </w:tr>
      <w:tr w:rsidR="00416580" w:rsidRPr="002A7F32" w14:paraId="5BB59C40" w14:textId="77777777" w:rsidTr="540D9F64">
        <w:trPr>
          <w:jc w:val="center"/>
        </w:trPr>
        <w:tc>
          <w:tcPr>
            <w:tcW w:w="664" w:type="dxa"/>
            <w:vAlign w:val="center"/>
          </w:tcPr>
          <w:p w14:paraId="0B2F5036" w14:textId="77777777" w:rsidR="00416580" w:rsidRPr="002A7F32" w:rsidRDefault="00416580" w:rsidP="002A7F3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124D88C" w14:textId="052CA299" w:rsidR="00416580" w:rsidRPr="002A7F32" w:rsidRDefault="00416580" w:rsidP="00416580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Automatyczny system płukania filtra lub inny system nie wymagający wymiany wkładów filtracyjnych</w:t>
            </w:r>
          </w:p>
        </w:tc>
        <w:tc>
          <w:tcPr>
            <w:tcW w:w="3118" w:type="dxa"/>
          </w:tcPr>
          <w:p w14:paraId="6D943DC9" w14:textId="0A9030E9" w:rsidR="00416580" w:rsidRPr="002A7F32" w:rsidRDefault="00416580" w:rsidP="004165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B133A6F" w14:textId="77777777" w:rsidR="00416580" w:rsidRPr="002A7F32" w:rsidRDefault="00416580" w:rsidP="004165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416580" w:rsidRPr="002A7F32" w14:paraId="4542BE5C" w14:textId="77777777" w:rsidTr="540D9F64">
        <w:trPr>
          <w:jc w:val="center"/>
        </w:trPr>
        <w:tc>
          <w:tcPr>
            <w:tcW w:w="664" w:type="dxa"/>
            <w:vAlign w:val="center"/>
          </w:tcPr>
          <w:p w14:paraId="151D63AC" w14:textId="77777777" w:rsidR="00416580" w:rsidRPr="002A7F32" w:rsidRDefault="00416580" w:rsidP="002A7F3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3856A4B" w14:textId="4D04D1CB" w:rsidR="00416580" w:rsidRPr="002A7F32" w:rsidRDefault="00416580" w:rsidP="00416580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Głowica zaworowa ceramiczna ze sterowaniem elektronicznym.</w:t>
            </w:r>
          </w:p>
        </w:tc>
        <w:tc>
          <w:tcPr>
            <w:tcW w:w="3118" w:type="dxa"/>
          </w:tcPr>
          <w:p w14:paraId="504B8A8C" w14:textId="58B10D98" w:rsidR="00416580" w:rsidRPr="002A7F32" w:rsidRDefault="00416580" w:rsidP="004165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D0F0BC0" w14:textId="77777777" w:rsidR="00416580" w:rsidRPr="002A7F32" w:rsidRDefault="00416580" w:rsidP="004165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416580" w:rsidRPr="002A7F32" w14:paraId="4783AF6E" w14:textId="77777777" w:rsidTr="540D9F64">
        <w:trPr>
          <w:jc w:val="center"/>
        </w:trPr>
        <w:tc>
          <w:tcPr>
            <w:tcW w:w="664" w:type="dxa"/>
            <w:vAlign w:val="center"/>
          </w:tcPr>
          <w:p w14:paraId="7A21527F" w14:textId="77777777" w:rsidR="00416580" w:rsidRPr="002A7F32" w:rsidRDefault="00416580" w:rsidP="002A7F3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B66B963" w14:textId="7BA48A91" w:rsidR="00416580" w:rsidRPr="002A7F32" w:rsidRDefault="00416580" w:rsidP="00416580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Zasilanie elektryczne – 230V, 50Hz.</w:t>
            </w:r>
          </w:p>
        </w:tc>
        <w:tc>
          <w:tcPr>
            <w:tcW w:w="3118" w:type="dxa"/>
          </w:tcPr>
          <w:p w14:paraId="5EE2F07E" w14:textId="1B636DD7" w:rsidR="00416580" w:rsidRPr="002A7F32" w:rsidRDefault="00416580" w:rsidP="004165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4330F068" w14:textId="77777777" w:rsidR="00416580" w:rsidRPr="002A7F32" w:rsidRDefault="00416580" w:rsidP="004165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416580" w:rsidRPr="002A7F32" w14:paraId="486835C6" w14:textId="77777777" w:rsidTr="540D9F64">
        <w:trPr>
          <w:jc w:val="center"/>
        </w:trPr>
        <w:tc>
          <w:tcPr>
            <w:tcW w:w="664" w:type="dxa"/>
            <w:vAlign w:val="center"/>
          </w:tcPr>
          <w:p w14:paraId="44CAA476" w14:textId="77777777" w:rsidR="00416580" w:rsidRPr="002A7F32" w:rsidRDefault="00416580" w:rsidP="002A7F3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D142F5D" w14:textId="0F8C7490" w:rsidR="00416580" w:rsidRPr="002A7F32" w:rsidRDefault="00416580" w:rsidP="00416580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Objętość złoża min. 60l.</w:t>
            </w:r>
          </w:p>
        </w:tc>
        <w:tc>
          <w:tcPr>
            <w:tcW w:w="3118" w:type="dxa"/>
          </w:tcPr>
          <w:p w14:paraId="7A69DD38" w14:textId="5079A0FA" w:rsidR="00416580" w:rsidRPr="002A7F32" w:rsidRDefault="00416580" w:rsidP="004165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4A58B6C3" w14:textId="77777777" w:rsidR="00416580" w:rsidRPr="002A7F32" w:rsidRDefault="00416580" w:rsidP="004165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F405D2" w:rsidRPr="002A7F32" w14:paraId="17427051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430AFAC0" w14:textId="067C8C91" w:rsidR="00F405D2" w:rsidRPr="002A7F32" w:rsidRDefault="00F405D2" w:rsidP="00F405D2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Filtr węglowy kolumnowy z automatycznym płukaniem i czasowym sterowaniem regeneracją</w:t>
            </w:r>
          </w:p>
        </w:tc>
      </w:tr>
      <w:tr w:rsidR="00864280" w:rsidRPr="002A7F32" w14:paraId="18BA3D27" w14:textId="77777777" w:rsidTr="540D9F64">
        <w:trPr>
          <w:jc w:val="center"/>
        </w:trPr>
        <w:tc>
          <w:tcPr>
            <w:tcW w:w="664" w:type="dxa"/>
            <w:vAlign w:val="center"/>
          </w:tcPr>
          <w:p w14:paraId="1B9512D6" w14:textId="589E1BB8" w:rsidR="00864280" w:rsidRPr="002A7F32" w:rsidRDefault="00864280" w:rsidP="002A7F32">
            <w:pPr>
              <w:pStyle w:val="Akapitzlist"/>
              <w:numPr>
                <w:ilvl w:val="0"/>
                <w:numId w:val="4"/>
              </w:numPr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7AE6CEF" w14:textId="77777777" w:rsidR="00864280" w:rsidRPr="002A7F32" w:rsidRDefault="00864280" w:rsidP="00864280">
            <w:pPr>
              <w:jc w:val="both"/>
              <w:rPr>
                <w:rFonts w:ascii="Aptos" w:hAnsi="Aptos" w:cstheme="minorHAnsi"/>
                <w:szCs w:val="22"/>
              </w:rPr>
            </w:pPr>
          </w:p>
          <w:p w14:paraId="41004B52" w14:textId="40AF788B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minimalna :1500l/h.</w:t>
            </w:r>
          </w:p>
        </w:tc>
        <w:tc>
          <w:tcPr>
            <w:tcW w:w="3118" w:type="dxa"/>
          </w:tcPr>
          <w:p w14:paraId="519C34B7" w14:textId="77777777" w:rsidR="00864280" w:rsidRPr="002A7F32" w:rsidRDefault="00864280" w:rsidP="008642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  <w:p w14:paraId="25B716FF" w14:textId="77777777" w:rsidR="00864280" w:rsidRPr="002A7F32" w:rsidRDefault="00864280" w:rsidP="00864280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  <w:p w14:paraId="40D6C957" w14:textId="77777777" w:rsidR="00864280" w:rsidRPr="002A7F32" w:rsidRDefault="00864280" w:rsidP="00864280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  <w:p w14:paraId="0AF6EA3F" w14:textId="77777777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1500l/h – 1700l/h  - 0 pkt.</w:t>
            </w:r>
          </w:p>
          <w:p w14:paraId="43566FBE" w14:textId="3D852BFC" w:rsidR="00864280" w:rsidRPr="002A7F32" w:rsidRDefault="00864280" w:rsidP="008642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lastRenderedPageBreak/>
              <w:t>Wydajność &gt; 1700l/h – 5 pkt.</w:t>
            </w:r>
          </w:p>
        </w:tc>
        <w:tc>
          <w:tcPr>
            <w:tcW w:w="4253" w:type="dxa"/>
            <w:vAlign w:val="center"/>
          </w:tcPr>
          <w:p w14:paraId="66099587" w14:textId="44A6D04D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864280" w:rsidRPr="002A7F32" w14:paraId="01332391" w14:textId="77777777" w:rsidTr="540D9F64">
        <w:trPr>
          <w:jc w:val="center"/>
        </w:trPr>
        <w:tc>
          <w:tcPr>
            <w:tcW w:w="664" w:type="dxa"/>
            <w:vAlign w:val="center"/>
          </w:tcPr>
          <w:p w14:paraId="2C307C92" w14:textId="77777777" w:rsidR="00864280" w:rsidRPr="002A7F32" w:rsidRDefault="00864280" w:rsidP="002A7F3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7F5BBDB" w14:textId="77777777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Głowica zaworowa ceramiczna ze sterowaniem elektronicznym.</w:t>
            </w:r>
          </w:p>
          <w:p w14:paraId="5B27C5FA" w14:textId="77777777" w:rsidR="00864280" w:rsidRPr="002A7F32" w:rsidRDefault="00864280" w:rsidP="00864280">
            <w:pPr>
              <w:jc w:val="both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</w:tcPr>
          <w:p w14:paraId="1FE2F8F7" w14:textId="2AFD080E" w:rsidR="00864280" w:rsidRPr="002A7F32" w:rsidRDefault="00864280" w:rsidP="008642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175D9D8" w14:textId="77777777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864280" w:rsidRPr="002A7F32" w14:paraId="43BC4E9C" w14:textId="77777777" w:rsidTr="540D9F64">
        <w:trPr>
          <w:jc w:val="center"/>
        </w:trPr>
        <w:tc>
          <w:tcPr>
            <w:tcW w:w="664" w:type="dxa"/>
            <w:vAlign w:val="center"/>
          </w:tcPr>
          <w:p w14:paraId="2FF4D882" w14:textId="77777777" w:rsidR="00864280" w:rsidRPr="002A7F32" w:rsidRDefault="00864280" w:rsidP="002A7F3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AD5200F" w14:textId="77777777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Objętość złoża min. 60l.</w:t>
            </w:r>
          </w:p>
          <w:p w14:paraId="5F22BEE7" w14:textId="77777777" w:rsidR="00864280" w:rsidRPr="002A7F32" w:rsidRDefault="00864280" w:rsidP="00864280">
            <w:pPr>
              <w:jc w:val="both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</w:tcPr>
          <w:p w14:paraId="53028F4A" w14:textId="482ADDFF" w:rsidR="00864280" w:rsidRPr="002A7F32" w:rsidRDefault="00864280" w:rsidP="008642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43FEEE3" w14:textId="77777777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864280" w:rsidRPr="002A7F32" w14:paraId="08E8C5C9" w14:textId="77777777" w:rsidTr="540D9F64">
        <w:trPr>
          <w:jc w:val="center"/>
        </w:trPr>
        <w:tc>
          <w:tcPr>
            <w:tcW w:w="664" w:type="dxa"/>
            <w:vAlign w:val="center"/>
          </w:tcPr>
          <w:p w14:paraId="7D476C66" w14:textId="77777777" w:rsidR="00864280" w:rsidRPr="002A7F32" w:rsidRDefault="00864280" w:rsidP="002A7F3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81677FF" w14:textId="6D3DE4BC" w:rsidR="00864280" w:rsidRPr="002A7F32" w:rsidRDefault="00864280" w:rsidP="00864280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Zasilanie elektryczne – 230V, 50Hz.</w:t>
            </w:r>
          </w:p>
        </w:tc>
        <w:tc>
          <w:tcPr>
            <w:tcW w:w="3118" w:type="dxa"/>
          </w:tcPr>
          <w:p w14:paraId="51063DB0" w14:textId="2F936278" w:rsidR="00864280" w:rsidRPr="002A7F32" w:rsidRDefault="00864280" w:rsidP="00864280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77970C9" w14:textId="77777777" w:rsidR="00864280" w:rsidRPr="002A7F32" w:rsidRDefault="00864280" w:rsidP="00864280">
            <w:pPr>
              <w:rPr>
                <w:rFonts w:ascii="Aptos" w:hAnsi="Aptos" w:cstheme="minorHAnsi"/>
                <w:szCs w:val="22"/>
              </w:rPr>
            </w:pPr>
          </w:p>
        </w:tc>
      </w:tr>
      <w:tr w:rsidR="0041535D" w:rsidRPr="002A7F32" w14:paraId="0359D427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04620A1B" w14:textId="77777777" w:rsidR="00864280" w:rsidRPr="002A7F32" w:rsidRDefault="00864280" w:rsidP="00864280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 xml:space="preserve">Zmiękczacz wody dwukolumnowy </w:t>
            </w:r>
          </w:p>
          <w:p w14:paraId="1078BF91" w14:textId="77777777" w:rsidR="0041535D" w:rsidRPr="002A7F32" w:rsidRDefault="0041535D" w:rsidP="00636F35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8D1481" w:rsidRPr="002A7F32" w14:paraId="2BFBEE62" w14:textId="77777777" w:rsidTr="540D9F64">
        <w:trPr>
          <w:jc w:val="center"/>
        </w:trPr>
        <w:tc>
          <w:tcPr>
            <w:tcW w:w="664" w:type="dxa"/>
            <w:vAlign w:val="center"/>
          </w:tcPr>
          <w:p w14:paraId="5A3CB02E" w14:textId="3BBF8209" w:rsidR="008D1481" w:rsidRPr="002A7F32" w:rsidRDefault="008D1481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53FAF4C" w14:textId="7B4EE60E" w:rsidR="004C7A1B" w:rsidRPr="002A7F32" w:rsidRDefault="004C7A1B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Wydajność minimalna: 1000l/h</w:t>
            </w:r>
            <w:r w:rsidR="00AE0DB9" w:rsidRPr="002A7F32">
              <w:rPr>
                <w:rFonts w:ascii="Aptos" w:hAnsi="Aptos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0511C343" w14:textId="77777777" w:rsidR="00636F35" w:rsidRPr="002A7F32" w:rsidRDefault="00636F35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  <w:p w14:paraId="68B36C14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1000l/h – 1500l/h  - 0 pkt.</w:t>
            </w:r>
          </w:p>
          <w:p w14:paraId="68CD376E" w14:textId="464623CA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&gt; 1500l/h – 5 pkt.</w:t>
            </w:r>
          </w:p>
          <w:p w14:paraId="5734E79A" w14:textId="7FBDD4B4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3A5D57D" w14:textId="503DAA19" w:rsidR="008D1481" w:rsidRPr="002A7F32" w:rsidRDefault="008D1481" w:rsidP="00636F35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71015A68" w14:textId="77777777" w:rsidTr="540D9F64">
        <w:trPr>
          <w:jc w:val="center"/>
        </w:trPr>
        <w:tc>
          <w:tcPr>
            <w:tcW w:w="664" w:type="dxa"/>
            <w:vAlign w:val="center"/>
          </w:tcPr>
          <w:p w14:paraId="3DE08E2D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9DE8593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Ilość kolumn: 2.</w:t>
            </w:r>
          </w:p>
          <w:p w14:paraId="6ABB2545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2891A880" w14:textId="7CE482E1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6FA0792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64537885" w14:textId="77777777" w:rsidTr="540D9F64">
        <w:trPr>
          <w:jc w:val="center"/>
        </w:trPr>
        <w:tc>
          <w:tcPr>
            <w:tcW w:w="664" w:type="dxa"/>
            <w:vAlign w:val="center"/>
          </w:tcPr>
          <w:p w14:paraId="1229A63F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2DB6FD0" w14:textId="0B553970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Objętość złoża min. 2x60l</w:t>
            </w:r>
          </w:p>
        </w:tc>
        <w:tc>
          <w:tcPr>
            <w:tcW w:w="3118" w:type="dxa"/>
          </w:tcPr>
          <w:p w14:paraId="175D6FDB" w14:textId="657DF430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698F09C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2B6CA752" w14:textId="77777777" w:rsidTr="540D9F64">
        <w:trPr>
          <w:jc w:val="center"/>
        </w:trPr>
        <w:tc>
          <w:tcPr>
            <w:tcW w:w="664" w:type="dxa"/>
            <w:vAlign w:val="center"/>
          </w:tcPr>
          <w:p w14:paraId="7559264E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4B1E99C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Wbudowany zawór by-pass.</w:t>
            </w:r>
          </w:p>
          <w:p w14:paraId="781F6223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6704D6D1" w14:textId="2C0DB86B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3FB204BD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30891D2B" w14:textId="77777777" w:rsidTr="540D9F64">
        <w:trPr>
          <w:jc w:val="center"/>
        </w:trPr>
        <w:tc>
          <w:tcPr>
            <w:tcW w:w="664" w:type="dxa"/>
            <w:vAlign w:val="center"/>
          </w:tcPr>
          <w:p w14:paraId="2D96CC4B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4E23CDA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Głowica zaworowa ceramiczna ze sterowaniem elektronicznym, głowica wspólna dla dwóch kolumn.</w:t>
            </w:r>
          </w:p>
          <w:p w14:paraId="0D281651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55ECD653" w14:textId="2568B8B0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9E71121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29FD52EA" w14:textId="77777777" w:rsidTr="540D9F64">
        <w:trPr>
          <w:jc w:val="center"/>
        </w:trPr>
        <w:tc>
          <w:tcPr>
            <w:tcW w:w="664" w:type="dxa"/>
            <w:vAlign w:val="center"/>
          </w:tcPr>
          <w:p w14:paraId="00BAC2E6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4CEBF171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Zbiornik solanki z pokrywą i zaworem pływakowym.</w:t>
            </w:r>
          </w:p>
          <w:p w14:paraId="17D39FDD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2CA89E81" w14:textId="3D820D48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BD58933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43AFF193" w14:textId="77777777" w:rsidTr="540D9F64">
        <w:trPr>
          <w:jc w:val="center"/>
        </w:trPr>
        <w:tc>
          <w:tcPr>
            <w:tcW w:w="664" w:type="dxa"/>
            <w:vAlign w:val="center"/>
          </w:tcPr>
          <w:p w14:paraId="02AA6BB2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7A0DEDA5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Typ regeneracji: automatyczna sterowana objętościowo lub czasowo.</w:t>
            </w:r>
          </w:p>
          <w:p w14:paraId="5EF22E21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0BE0971D" w14:textId="414458B9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4211E5F6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66A248F6" w14:textId="77777777" w:rsidTr="540D9F64">
        <w:trPr>
          <w:jc w:val="center"/>
        </w:trPr>
        <w:tc>
          <w:tcPr>
            <w:tcW w:w="664" w:type="dxa"/>
            <w:vAlign w:val="center"/>
          </w:tcPr>
          <w:p w14:paraId="58B4653F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3328876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Zasilanie elektryczne  - 230V, 50Hz.</w:t>
            </w:r>
          </w:p>
          <w:p w14:paraId="1B9D029F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717A5457" w14:textId="760C9BAD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D0291DA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04A6AD54" w14:textId="77777777" w:rsidTr="540D9F64">
        <w:trPr>
          <w:jc w:val="center"/>
        </w:trPr>
        <w:tc>
          <w:tcPr>
            <w:tcW w:w="664" w:type="dxa"/>
            <w:vAlign w:val="center"/>
          </w:tcPr>
          <w:p w14:paraId="5A4093F2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C366F23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 xml:space="preserve">Regeneracja solanką (wodny roztwór </w:t>
            </w:r>
            <w:proofErr w:type="spellStart"/>
            <w:r w:rsidRPr="002A7F32">
              <w:rPr>
                <w:rFonts w:ascii="Aptos" w:hAnsi="Aptos"/>
                <w:szCs w:val="22"/>
              </w:rPr>
              <w:t>NaCL</w:t>
            </w:r>
            <w:proofErr w:type="spellEnd"/>
            <w:r w:rsidRPr="002A7F32">
              <w:rPr>
                <w:rFonts w:ascii="Aptos" w:hAnsi="Aptos"/>
                <w:szCs w:val="22"/>
              </w:rPr>
              <w:t xml:space="preserve"> / sól w pastylkach).</w:t>
            </w:r>
          </w:p>
          <w:p w14:paraId="7A78972F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7F4CD1F8" w14:textId="5CBD4052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41200683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D85FBE" w:rsidRPr="002A7F32" w14:paraId="08F7E81D" w14:textId="77777777" w:rsidTr="540D9F64">
        <w:trPr>
          <w:jc w:val="center"/>
        </w:trPr>
        <w:tc>
          <w:tcPr>
            <w:tcW w:w="664" w:type="dxa"/>
            <w:vAlign w:val="center"/>
          </w:tcPr>
          <w:p w14:paraId="5B9D2EF9" w14:textId="77777777" w:rsidR="00D85FBE" w:rsidRPr="002A7F32" w:rsidRDefault="00D85FBE" w:rsidP="002A7F3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4B007B64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Zużycie soli w kg.</w:t>
            </w:r>
          </w:p>
          <w:p w14:paraId="381FFC05" w14:textId="77777777" w:rsidR="00D85FBE" w:rsidRPr="002A7F32" w:rsidRDefault="00D85FBE" w:rsidP="00D85FBE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3E14256E" w14:textId="63596905" w:rsidR="00D85FBE" w:rsidRPr="002A7F32" w:rsidRDefault="00D85FBE" w:rsidP="00D85FB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5ECD018" w14:textId="77777777" w:rsidR="00D85FBE" w:rsidRPr="002A7F32" w:rsidRDefault="00D85FBE" w:rsidP="00D85FBE">
            <w:pPr>
              <w:rPr>
                <w:rFonts w:ascii="Aptos" w:hAnsi="Aptos" w:cstheme="minorHAnsi"/>
                <w:szCs w:val="22"/>
              </w:rPr>
            </w:pPr>
          </w:p>
        </w:tc>
      </w:tr>
      <w:tr w:rsidR="000C55EB" w:rsidRPr="002A7F32" w14:paraId="0CA67E1A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0C96B4E5" w14:textId="0B3AFC8B" w:rsidR="000C55EB" w:rsidRPr="002A7F32" w:rsidRDefault="000C55EB" w:rsidP="000C55EB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Ujęcie wody zimnej zmiękczonej do myjni-dezynfektorów i pomp próżniowych sterylizatorów parowych</w:t>
            </w:r>
          </w:p>
        </w:tc>
      </w:tr>
      <w:tr w:rsidR="000C55EB" w:rsidRPr="002A7F32" w14:paraId="081A07C3" w14:textId="77777777" w:rsidTr="540D9F64">
        <w:trPr>
          <w:jc w:val="center"/>
        </w:trPr>
        <w:tc>
          <w:tcPr>
            <w:tcW w:w="664" w:type="dxa"/>
            <w:vAlign w:val="center"/>
          </w:tcPr>
          <w:p w14:paraId="108D16F8" w14:textId="2238F796" w:rsidR="000C55EB" w:rsidRPr="002A7F32" w:rsidRDefault="000C55EB" w:rsidP="002A7F3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FB6F413" w14:textId="10167AC0" w:rsidR="000C55EB" w:rsidRPr="002A7F32" w:rsidRDefault="000C55EB" w:rsidP="000C55EB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Filtr świecowy 20” z obudową i przyłączami w obudowie min. 1 ¼” , 5μm  - min. 5 wkładów w zestawie.</w:t>
            </w:r>
          </w:p>
        </w:tc>
        <w:tc>
          <w:tcPr>
            <w:tcW w:w="3118" w:type="dxa"/>
          </w:tcPr>
          <w:p w14:paraId="78BE376B" w14:textId="7B733452" w:rsidR="000C55EB" w:rsidRPr="002A7F32" w:rsidRDefault="000C55EB" w:rsidP="000C55EB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3460FEC1" w14:textId="77777777" w:rsidR="000C55EB" w:rsidRPr="002A7F32" w:rsidRDefault="000C55EB" w:rsidP="000C55EB">
            <w:pPr>
              <w:rPr>
                <w:rFonts w:ascii="Aptos" w:hAnsi="Aptos" w:cstheme="minorHAnsi"/>
                <w:szCs w:val="22"/>
              </w:rPr>
            </w:pPr>
          </w:p>
        </w:tc>
      </w:tr>
      <w:tr w:rsidR="000C55EB" w:rsidRPr="002A7F32" w14:paraId="0CFCA68F" w14:textId="77777777" w:rsidTr="540D9F64">
        <w:trPr>
          <w:jc w:val="center"/>
        </w:trPr>
        <w:tc>
          <w:tcPr>
            <w:tcW w:w="664" w:type="dxa"/>
            <w:vAlign w:val="center"/>
          </w:tcPr>
          <w:p w14:paraId="495EACB7" w14:textId="77777777" w:rsidR="000C55EB" w:rsidRPr="002A7F32" w:rsidRDefault="000C55EB" w:rsidP="002A7F3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7A0FBE8A" w14:textId="77777777" w:rsidR="000C55EB" w:rsidRPr="002A7F32" w:rsidRDefault="000C55EB" w:rsidP="002A7F3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Wspornik do montażu obudowy filtra do ściany.</w:t>
            </w:r>
          </w:p>
          <w:p w14:paraId="5014B641" w14:textId="77777777" w:rsidR="000C55EB" w:rsidRPr="002A7F32" w:rsidRDefault="000C55EB" w:rsidP="000C55EB">
            <w:pPr>
              <w:ind w:left="360"/>
              <w:jc w:val="both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</w:tcPr>
          <w:p w14:paraId="45A0CA48" w14:textId="0DAB1D5C" w:rsidR="000C55EB" w:rsidRPr="002A7F32" w:rsidRDefault="000C55EB" w:rsidP="000C55EB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447D10DC" w14:textId="77777777" w:rsidR="000C55EB" w:rsidRPr="002A7F32" w:rsidRDefault="000C55EB" w:rsidP="000C55EB">
            <w:pPr>
              <w:ind w:left="360"/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0C55EB" w:rsidRPr="002A7F32" w14:paraId="1B5FA136" w14:textId="77777777" w:rsidTr="540D9F64">
        <w:trPr>
          <w:jc w:val="center"/>
        </w:trPr>
        <w:tc>
          <w:tcPr>
            <w:tcW w:w="664" w:type="dxa"/>
            <w:vAlign w:val="center"/>
          </w:tcPr>
          <w:p w14:paraId="7923A48B" w14:textId="77777777" w:rsidR="000C55EB" w:rsidRPr="002A7F32" w:rsidRDefault="000C55EB" w:rsidP="002A7F3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76C4E2C" w14:textId="7FE9043C" w:rsidR="000C55EB" w:rsidRPr="002A7F32" w:rsidRDefault="000C55EB" w:rsidP="000C55EB">
            <w:pPr>
              <w:ind w:left="360"/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Zbiornik ciśnieniowy kompozytowy z membraną gumową o pojemności min. 180l, do kompensacji spadków ciśnienia wody zmiękczonej podczas jej poboru przez urządzenia Centralnej </w:t>
            </w:r>
            <w:proofErr w:type="spellStart"/>
            <w:r w:rsidRPr="002A7F32">
              <w:rPr>
                <w:rFonts w:ascii="Aptos" w:hAnsi="Aptos" w:cstheme="minorHAnsi"/>
                <w:szCs w:val="22"/>
              </w:rPr>
              <w:t>Sterylizatorni</w:t>
            </w:r>
            <w:proofErr w:type="spellEnd"/>
            <w:r w:rsidRPr="002A7F32">
              <w:rPr>
                <w:rFonts w:ascii="Aptos" w:hAnsi="Aptos" w:cstheme="minorHAnsi"/>
                <w:szCs w:val="22"/>
              </w:rPr>
              <w:t>.</w:t>
            </w:r>
          </w:p>
        </w:tc>
        <w:tc>
          <w:tcPr>
            <w:tcW w:w="3118" w:type="dxa"/>
          </w:tcPr>
          <w:p w14:paraId="40FFDA8E" w14:textId="789217BA" w:rsidR="000C55EB" w:rsidRPr="002A7F32" w:rsidRDefault="000C55EB" w:rsidP="000C55EB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32705AFE" w14:textId="77777777" w:rsidR="000C55EB" w:rsidRPr="002A7F32" w:rsidRDefault="000C55EB" w:rsidP="000C55EB">
            <w:pPr>
              <w:ind w:left="360"/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0C55EB" w:rsidRPr="002A7F32" w14:paraId="59D42401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7E77ED36" w14:textId="591FF6B0" w:rsidR="000C55EB" w:rsidRPr="002A7F32" w:rsidRDefault="000C55EB" w:rsidP="000C55EB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Stacja odwróconej osmozy (RO)</w:t>
            </w:r>
          </w:p>
        </w:tc>
      </w:tr>
      <w:tr w:rsidR="008D1481" w:rsidRPr="002A7F32" w14:paraId="0C047D15" w14:textId="77777777" w:rsidTr="540D9F64">
        <w:trPr>
          <w:jc w:val="center"/>
        </w:trPr>
        <w:tc>
          <w:tcPr>
            <w:tcW w:w="664" w:type="dxa"/>
            <w:vAlign w:val="center"/>
          </w:tcPr>
          <w:p w14:paraId="7AF4F47F" w14:textId="49C50A39" w:rsidR="008D1481" w:rsidRPr="002A7F32" w:rsidRDefault="008D1481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27FA3E2" w14:textId="77777777" w:rsidR="00AE0DB9" w:rsidRPr="002A7F32" w:rsidRDefault="00AE0DB9" w:rsidP="00500C0C">
            <w:pPr>
              <w:jc w:val="both"/>
              <w:rPr>
                <w:rFonts w:ascii="Aptos" w:hAnsi="Aptos" w:cstheme="minorHAnsi"/>
                <w:szCs w:val="22"/>
              </w:rPr>
            </w:pPr>
          </w:p>
          <w:p w14:paraId="2254B69B" w14:textId="5ABA3199" w:rsidR="00AE0DB9" w:rsidRPr="002A7F32" w:rsidRDefault="00AE0DB9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minimalna: 500 l/h przy temperaturze wody 25°C</w:t>
            </w:r>
          </w:p>
        </w:tc>
        <w:tc>
          <w:tcPr>
            <w:tcW w:w="3118" w:type="dxa"/>
            <w:vAlign w:val="center"/>
          </w:tcPr>
          <w:p w14:paraId="4F204278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Tak, podać </w:t>
            </w:r>
          </w:p>
          <w:p w14:paraId="366FF8D8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  <w:p w14:paraId="1FC3C4CA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  <w:p w14:paraId="5B057794" w14:textId="00AA491E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&gt;700 l/h przy temperaturze wody 25°C   - 5 pkt.</w:t>
            </w:r>
          </w:p>
          <w:p w14:paraId="7BC93F14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  <w:p w14:paraId="7285EC0E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Wydajność 500 -700 l/h przy temperaturze wody 25°C   - 0 pkt.</w:t>
            </w:r>
          </w:p>
          <w:p w14:paraId="26EE2590" w14:textId="16BDD6CA" w:rsidR="00E01BDF" w:rsidRPr="002A7F32" w:rsidRDefault="00E01BDF" w:rsidP="00500C0C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923C335" w14:textId="483627F9" w:rsidR="00E01BDF" w:rsidRPr="002A7F32" w:rsidRDefault="00E01BDF" w:rsidP="00E01BDF">
            <w:pPr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70C7474B" w14:textId="77777777" w:rsidTr="540D9F64">
        <w:trPr>
          <w:jc w:val="center"/>
        </w:trPr>
        <w:tc>
          <w:tcPr>
            <w:tcW w:w="664" w:type="dxa"/>
            <w:vAlign w:val="center"/>
          </w:tcPr>
          <w:p w14:paraId="45D17647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FB35052" w14:textId="75C83489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Rodzaj membran: spiralne, wysokociśnieniowe, ciśnienie pracy 14-15 bar, wysokość membran 4x40” (min. 2 szt.)</w:t>
            </w:r>
          </w:p>
        </w:tc>
        <w:tc>
          <w:tcPr>
            <w:tcW w:w="3118" w:type="dxa"/>
          </w:tcPr>
          <w:p w14:paraId="6D1D1B0D" w14:textId="6A3331C1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10A3A395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0A3AAF19" w14:textId="77777777" w:rsidTr="540D9F64">
        <w:trPr>
          <w:jc w:val="center"/>
        </w:trPr>
        <w:tc>
          <w:tcPr>
            <w:tcW w:w="664" w:type="dxa"/>
            <w:vAlign w:val="center"/>
          </w:tcPr>
          <w:p w14:paraId="5513B00D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F55D609" w14:textId="5240497C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Możliwość rozbudowy urządzenia o dodatkowe membrany bez wymiany pompy i bez zwiększania wymiarów zewnętrznych urządzenia.</w:t>
            </w:r>
          </w:p>
        </w:tc>
        <w:tc>
          <w:tcPr>
            <w:tcW w:w="3118" w:type="dxa"/>
          </w:tcPr>
          <w:p w14:paraId="4B010603" w14:textId="4908AE4D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01508CEA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10E542F4" w14:textId="77777777" w:rsidTr="540D9F64">
        <w:trPr>
          <w:jc w:val="center"/>
        </w:trPr>
        <w:tc>
          <w:tcPr>
            <w:tcW w:w="664" w:type="dxa"/>
            <w:vAlign w:val="center"/>
          </w:tcPr>
          <w:p w14:paraId="53EE159E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FC02A8F" w14:textId="7D35F68B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Minimalna skuteczność filtracji: 90%</w:t>
            </w:r>
          </w:p>
        </w:tc>
        <w:tc>
          <w:tcPr>
            <w:tcW w:w="3118" w:type="dxa"/>
          </w:tcPr>
          <w:p w14:paraId="3A2D99D3" w14:textId="6D139D1B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02730075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07584DD8" w14:textId="77777777" w:rsidTr="540D9F64">
        <w:trPr>
          <w:jc w:val="center"/>
        </w:trPr>
        <w:tc>
          <w:tcPr>
            <w:tcW w:w="664" w:type="dxa"/>
            <w:vAlign w:val="center"/>
          </w:tcPr>
          <w:p w14:paraId="1AE54CED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9C4E867" w14:textId="25F025BC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Minimalny stopień odzysku: 75%</w:t>
            </w:r>
          </w:p>
        </w:tc>
        <w:tc>
          <w:tcPr>
            <w:tcW w:w="3118" w:type="dxa"/>
          </w:tcPr>
          <w:p w14:paraId="42149C1F" w14:textId="247F0C8C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BB62FE6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2F8AE6E5" w14:textId="77777777" w:rsidTr="540D9F64">
        <w:trPr>
          <w:jc w:val="center"/>
        </w:trPr>
        <w:tc>
          <w:tcPr>
            <w:tcW w:w="664" w:type="dxa"/>
            <w:vAlign w:val="center"/>
          </w:tcPr>
          <w:p w14:paraId="555467AB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219F79F" w14:textId="6A6A527F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Wbudowany filtr 20” 5μm, obudowa na wkład o średnicy min. 2”, przyłącza w obudowie min. 1”.</w:t>
            </w:r>
          </w:p>
        </w:tc>
        <w:tc>
          <w:tcPr>
            <w:tcW w:w="3118" w:type="dxa"/>
          </w:tcPr>
          <w:p w14:paraId="593D42D6" w14:textId="39111487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1E39EECD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23EDAAC5" w14:textId="77777777" w:rsidTr="540D9F64">
        <w:trPr>
          <w:jc w:val="center"/>
        </w:trPr>
        <w:tc>
          <w:tcPr>
            <w:tcW w:w="664" w:type="dxa"/>
            <w:vAlign w:val="center"/>
          </w:tcPr>
          <w:p w14:paraId="3DAE208E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C23CD43" w14:textId="17B51DEB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Sterownik z kolorowym ekranem dotykowym, menu sterownika w języku polskim, na ekranie schemat RO z </w:t>
            </w:r>
            <w:r w:rsidRPr="002A7F32">
              <w:rPr>
                <w:rFonts w:ascii="Aptos" w:hAnsi="Aptos" w:cstheme="minorHAnsi"/>
                <w:szCs w:val="22"/>
              </w:rPr>
              <w:lastRenderedPageBreak/>
              <w:t>wizualizacją aktywnych i nie aktywnych elementów osmozera, możliwość ręcznego wysterowania elementów urządzenia.</w:t>
            </w:r>
          </w:p>
        </w:tc>
        <w:tc>
          <w:tcPr>
            <w:tcW w:w="3118" w:type="dxa"/>
          </w:tcPr>
          <w:p w14:paraId="64866FD6" w14:textId="5F4D4553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lastRenderedPageBreak/>
              <w:t>Tak, podać</w:t>
            </w:r>
          </w:p>
        </w:tc>
        <w:tc>
          <w:tcPr>
            <w:tcW w:w="4253" w:type="dxa"/>
            <w:vAlign w:val="center"/>
          </w:tcPr>
          <w:p w14:paraId="147D3F2F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0EC87D34" w14:textId="77777777" w:rsidTr="540D9F64">
        <w:trPr>
          <w:jc w:val="center"/>
        </w:trPr>
        <w:tc>
          <w:tcPr>
            <w:tcW w:w="664" w:type="dxa"/>
            <w:vAlign w:val="center"/>
          </w:tcPr>
          <w:p w14:paraId="06F63609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E83B217" w14:textId="77BA50DF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Ciągły pomiar przewodności wody zasilającej i demineralizowanej w </w:t>
            </w:r>
            <w:proofErr w:type="spellStart"/>
            <w:r w:rsidRPr="002A7F32">
              <w:rPr>
                <w:rFonts w:ascii="Aptos" w:hAnsi="Aptos" w:cstheme="minorHAnsi"/>
                <w:szCs w:val="22"/>
              </w:rPr>
              <w:t>μS</w:t>
            </w:r>
            <w:proofErr w:type="spellEnd"/>
            <w:r w:rsidRPr="002A7F32">
              <w:rPr>
                <w:rFonts w:ascii="Aptos" w:hAnsi="Aptos" w:cstheme="minorHAnsi"/>
                <w:szCs w:val="22"/>
              </w:rPr>
              <w:t>/cm, wyświetlany na ekranie sterownika.</w:t>
            </w:r>
          </w:p>
        </w:tc>
        <w:tc>
          <w:tcPr>
            <w:tcW w:w="3118" w:type="dxa"/>
          </w:tcPr>
          <w:p w14:paraId="0D53E663" w14:textId="32696987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6BA291F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7BF188D5" w14:textId="77777777" w:rsidTr="540D9F64">
        <w:trPr>
          <w:jc w:val="center"/>
        </w:trPr>
        <w:tc>
          <w:tcPr>
            <w:tcW w:w="664" w:type="dxa"/>
            <w:vAlign w:val="center"/>
          </w:tcPr>
          <w:p w14:paraId="17E146BC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863629A" w14:textId="17C69123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Wysokowydajna pompa wysokociśnieniowa ze stali kwasoodpornej (obudowa i wirnik), z falownikiem do stabilizacji ciśnienia pracy membran niezależnie od ciśnienia wody zasilającej.</w:t>
            </w:r>
          </w:p>
        </w:tc>
        <w:tc>
          <w:tcPr>
            <w:tcW w:w="3118" w:type="dxa"/>
          </w:tcPr>
          <w:p w14:paraId="57CA92A6" w14:textId="11023ADC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1168C8F1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6EBD8A7B" w14:textId="77777777" w:rsidTr="540D9F64">
        <w:trPr>
          <w:jc w:val="center"/>
        </w:trPr>
        <w:tc>
          <w:tcPr>
            <w:tcW w:w="664" w:type="dxa"/>
            <w:vAlign w:val="center"/>
          </w:tcPr>
          <w:p w14:paraId="186803D7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9681217" w14:textId="1D7DB9B1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Programowalny falownik silnika pompy do sterowania pracą pompy, z zabezpieczeniem przed suchobiegiem i przeciążeniem; możliwość podglądu nastawionego ciśnienia wody w RO, natężenia pobieranego prądu i częstotliwości prądu.</w:t>
            </w:r>
          </w:p>
        </w:tc>
        <w:tc>
          <w:tcPr>
            <w:tcW w:w="3118" w:type="dxa"/>
          </w:tcPr>
          <w:p w14:paraId="588AE507" w14:textId="1D98C318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381343A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73CB204D" w14:textId="77777777" w:rsidTr="540D9F64">
        <w:trPr>
          <w:jc w:val="center"/>
        </w:trPr>
        <w:tc>
          <w:tcPr>
            <w:tcW w:w="664" w:type="dxa"/>
            <w:vAlign w:val="center"/>
          </w:tcPr>
          <w:p w14:paraId="136ED674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E25CEAC" w14:textId="3F2C28DF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Przepływomierze na instalacji wody demineralizowanej, ściekowej i recyrkulacji.</w:t>
            </w:r>
          </w:p>
        </w:tc>
        <w:tc>
          <w:tcPr>
            <w:tcW w:w="3118" w:type="dxa"/>
          </w:tcPr>
          <w:p w14:paraId="2B766E9B" w14:textId="088139E7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97E0D24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2156E730" w14:textId="77777777" w:rsidTr="540D9F64">
        <w:trPr>
          <w:jc w:val="center"/>
        </w:trPr>
        <w:tc>
          <w:tcPr>
            <w:tcW w:w="664" w:type="dxa"/>
            <w:vAlign w:val="center"/>
          </w:tcPr>
          <w:p w14:paraId="4AEAEB13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1491EA1" w14:textId="36037A2C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Zawory regulacyjne iglicowe ze stali kwasoodpornej na instalacji w recyrkulacji i ściekowej.</w:t>
            </w:r>
          </w:p>
        </w:tc>
        <w:tc>
          <w:tcPr>
            <w:tcW w:w="3118" w:type="dxa"/>
          </w:tcPr>
          <w:p w14:paraId="5D28E173" w14:textId="6096FFA6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045DE640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5467BF40" w14:textId="77777777" w:rsidTr="540D9F64">
        <w:trPr>
          <w:jc w:val="center"/>
        </w:trPr>
        <w:tc>
          <w:tcPr>
            <w:tcW w:w="664" w:type="dxa"/>
            <w:vAlign w:val="center"/>
          </w:tcPr>
          <w:p w14:paraId="1F6FA225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8AC3039" w14:textId="64453C2F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Zawór wody zasilającej wykonany z PCW lub ze stali kwasoodpornej z napędem siłownikiem elektrycznym w celu łagodnego napływu wody do pompy wysokociśnieniowej lub zawór wykonany z PCW lub stali kwasoodpornej z napędem elektromagnetycznym</w:t>
            </w:r>
            <w:r w:rsidR="00AC3D2B" w:rsidRPr="002A7F32">
              <w:rPr>
                <w:rFonts w:ascii="Aptos" w:hAnsi="Aptos" w:cstheme="minorHAnsi"/>
                <w:szCs w:val="22"/>
              </w:rPr>
              <w:t xml:space="preserve"> lub z </w:t>
            </w:r>
            <w:proofErr w:type="spellStart"/>
            <w:r w:rsidR="00AC3D2B" w:rsidRPr="002A7F32">
              <w:rPr>
                <w:rFonts w:ascii="Aptos" w:hAnsi="Aptos" w:cstheme="minorHAnsi"/>
                <w:szCs w:val="22"/>
              </w:rPr>
              <w:t>z</w:t>
            </w:r>
            <w:proofErr w:type="spellEnd"/>
            <w:r w:rsidR="00AC3D2B" w:rsidRPr="002A7F32">
              <w:rPr>
                <w:rFonts w:ascii="Aptos" w:hAnsi="Aptos" w:cstheme="minorHAnsi"/>
                <w:szCs w:val="22"/>
              </w:rPr>
              <w:t xml:space="preserve"> napędem siłownikiem elektrycznym w celu łagodnego napływu wody do pompy wysokociśnieniowej</w:t>
            </w:r>
          </w:p>
        </w:tc>
        <w:tc>
          <w:tcPr>
            <w:tcW w:w="3118" w:type="dxa"/>
          </w:tcPr>
          <w:p w14:paraId="3F49BCC0" w14:textId="77777777" w:rsidR="00500C0C" w:rsidRPr="002A7F32" w:rsidRDefault="00500C0C" w:rsidP="00500C0C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  <w:p w14:paraId="0D221F4C" w14:textId="77777777" w:rsidR="0085746D" w:rsidRPr="002A7F32" w:rsidRDefault="0085746D" w:rsidP="00500C0C">
            <w:pPr>
              <w:rPr>
                <w:rFonts w:ascii="Aptos" w:hAnsi="Aptos"/>
                <w:szCs w:val="22"/>
              </w:rPr>
            </w:pPr>
          </w:p>
          <w:p w14:paraId="37D5074D" w14:textId="77777777" w:rsidR="00020AE7" w:rsidRPr="002A7F32" w:rsidRDefault="00020AE7" w:rsidP="00020AE7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Zawór wody zasilającej wykonany z PCW lub ze stali kwasoodpornej z napędem siłownikiem elektrycznym w celu łagodnego napływu wody do pompy wysokociśnieniowej – 5pkt,</w:t>
            </w:r>
          </w:p>
          <w:p w14:paraId="0285DA5C" w14:textId="77777777" w:rsidR="00020AE7" w:rsidRPr="002A7F32" w:rsidRDefault="00020AE7" w:rsidP="00020AE7">
            <w:pPr>
              <w:rPr>
                <w:rFonts w:ascii="Aptos" w:hAnsi="Aptos" w:cstheme="minorHAnsi"/>
                <w:szCs w:val="22"/>
              </w:rPr>
            </w:pPr>
          </w:p>
          <w:p w14:paraId="6416B68A" w14:textId="77777777" w:rsidR="00020AE7" w:rsidRPr="002A7F32" w:rsidRDefault="00020AE7" w:rsidP="00020AE7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Zawór wykonany z PCW lub stali kwasoodpornej z napędem elektromagnetycznym – 0pkt.</w:t>
            </w:r>
          </w:p>
          <w:p w14:paraId="20C2B8D3" w14:textId="1BDA6E01" w:rsidR="0085746D" w:rsidRPr="002A7F32" w:rsidRDefault="0085746D" w:rsidP="00500C0C">
            <w:pPr>
              <w:rPr>
                <w:rFonts w:ascii="Aptos" w:hAnsi="Aptos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69394061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5D3D2832" w14:textId="77777777" w:rsidTr="540D9F64">
        <w:trPr>
          <w:jc w:val="center"/>
        </w:trPr>
        <w:tc>
          <w:tcPr>
            <w:tcW w:w="664" w:type="dxa"/>
            <w:vAlign w:val="center"/>
          </w:tcPr>
          <w:p w14:paraId="5EDAE357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E506F47" w14:textId="6F9AFFD8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Zawór probierczy wody demineralizowanej do  celów wykonania pomiarów zewnętrznych jakości wody.</w:t>
            </w:r>
          </w:p>
        </w:tc>
        <w:tc>
          <w:tcPr>
            <w:tcW w:w="3118" w:type="dxa"/>
          </w:tcPr>
          <w:p w14:paraId="3EC9B522" w14:textId="25BAE904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B36B7FC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6B1B6D32" w14:textId="77777777" w:rsidTr="540D9F64">
        <w:trPr>
          <w:jc w:val="center"/>
        </w:trPr>
        <w:tc>
          <w:tcPr>
            <w:tcW w:w="664" w:type="dxa"/>
            <w:vAlign w:val="center"/>
          </w:tcPr>
          <w:p w14:paraId="6F6761EA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C243A80" w14:textId="248331E7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Programowalny spust wody demineralizowanej w przypadku przekroczenia wartości nastawy progowej przewodności wody.</w:t>
            </w:r>
          </w:p>
        </w:tc>
        <w:tc>
          <w:tcPr>
            <w:tcW w:w="3118" w:type="dxa"/>
          </w:tcPr>
          <w:p w14:paraId="44E5414D" w14:textId="0E8A1154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A070A1B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3957B134" w14:textId="77777777" w:rsidTr="540D9F64">
        <w:trPr>
          <w:jc w:val="center"/>
        </w:trPr>
        <w:tc>
          <w:tcPr>
            <w:tcW w:w="664" w:type="dxa"/>
            <w:vAlign w:val="center"/>
          </w:tcPr>
          <w:p w14:paraId="44947FFD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FFEE82D" w14:textId="60FEDC15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Programowalne okresowe włączanie </w:t>
            </w:r>
            <w:proofErr w:type="spellStart"/>
            <w:r w:rsidRPr="002A7F32">
              <w:rPr>
                <w:rFonts w:ascii="Aptos" w:hAnsi="Aptos" w:cstheme="minorHAnsi"/>
                <w:szCs w:val="22"/>
              </w:rPr>
              <w:t>osmozera</w:t>
            </w:r>
            <w:proofErr w:type="spellEnd"/>
            <w:r w:rsidRPr="002A7F32">
              <w:rPr>
                <w:rFonts w:ascii="Aptos" w:hAnsi="Aptos" w:cstheme="minorHAnsi"/>
                <w:szCs w:val="22"/>
              </w:rPr>
              <w:t xml:space="preserve"> w przypadku długiego przestoju.</w:t>
            </w:r>
          </w:p>
        </w:tc>
        <w:tc>
          <w:tcPr>
            <w:tcW w:w="3118" w:type="dxa"/>
          </w:tcPr>
          <w:p w14:paraId="411DC2F7" w14:textId="61C772F2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DCD558C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455628B5" w14:textId="77777777" w:rsidTr="540D9F64">
        <w:trPr>
          <w:jc w:val="center"/>
        </w:trPr>
        <w:tc>
          <w:tcPr>
            <w:tcW w:w="664" w:type="dxa"/>
            <w:vAlign w:val="center"/>
          </w:tcPr>
          <w:p w14:paraId="45F75B39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D737DA9" w14:textId="3BD760D1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Programowalne płukanie membran w min. Trzech trybach: po uruchomieniu się osmozera, w trakcie dłuższej pracy oraz po zakończeniu pracy </w:t>
            </w:r>
            <w:proofErr w:type="spellStart"/>
            <w:r w:rsidRPr="002A7F32">
              <w:rPr>
                <w:rFonts w:ascii="Aptos" w:hAnsi="Aptos" w:cstheme="minorHAnsi"/>
                <w:szCs w:val="22"/>
              </w:rPr>
              <w:t>osmozera</w:t>
            </w:r>
            <w:proofErr w:type="spellEnd"/>
            <w:r w:rsidRPr="002A7F32">
              <w:rPr>
                <w:rFonts w:ascii="Aptos" w:hAnsi="Aptos" w:cstheme="minorHAnsi"/>
                <w:szCs w:val="22"/>
              </w:rPr>
              <w:t>.</w:t>
            </w:r>
          </w:p>
        </w:tc>
        <w:tc>
          <w:tcPr>
            <w:tcW w:w="3118" w:type="dxa"/>
          </w:tcPr>
          <w:p w14:paraId="12A8A213" w14:textId="3B9186EE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A5E7908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3D43793F" w14:textId="77777777" w:rsidTr="540D9F64">
        <w:trPr>
          <w:jc w:val="center"/>
        </w:trPr>
        <w:tc>
          <w:tcPr>
            <w:tcW w:w="664" w:type="dxa"/>
            <w:vAlign w:val="center"/>
          </w:tcPr>
          <w:p w14:paraId="75CDBE40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71089415" w14:textId="4D185E51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Współpraca urządzenia ze zbiornikiem wody dejonizowanej.</w:t>
            </w:r>
          </w:p>
        </w:tc>
        <w:tc>
          <w:tcPr>
            <w:tcW w:w="3118" w:type="dxa"/>
          </w:tcPr>
          <w:p w14:paraId="7125ED20" w14:textId="58F22A35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706DC6F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53F65B73" w14:textId="77777777" w:rsidTr="540D9F64">
        <w:trPr>
          <w:jc w:val="center"/>
        </w:trPr>
        <w:tc>
          <w:tcPr>
            <w:tcW w:w="664" w:type="dxa"/>
            <w:vAlign w:val="center"/>
          </w:tcPr>
          <w:p w14:paraId="4AFEAED1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7855B06" w14:textId="77C6EEF2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Zabezpieczenie przed za niskim i za wysokim ciśnieniem wody w urządzeniu.</w:t>
            </w:r>
          </w:p>
        </w:tc>
        <w:tc>
          <w:tcPr>
            <w:tcW w:w="3118" w:type="dxa"/>
          </w:tcPr>
          <w:p w14:paraId="4201C4FB" w14:textId="5D4A139C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8EE95D1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636389DB" w14:textId="77777777" w:rsidTr="540D9F64">
        <w:trPr>
          <w:jc w:val="center"/>
        </w:trPr>
        <w:tc>
          <w:tcPr>
            <w:tcW w:w="664" w:type="dxa"/>
            <w:vAlign w:val="center"/>
          </w:tcPr>
          <w:p w14:paraId="690EF9C9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7E917CFE" w14:textId="2AAFF3D3" w:rsidR="00500C0C" w:rsidRPr="002A7F32" w:rsidRDefault="00500C0C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Moduł komunikacji GSM/BMS do zdalnego monitorowania parametrów pracy.</w:t>
            </w:r>
          </w:p>
        </w:tc>
        <w:tc>
          <w:tcPr>
            <w:tcW w:w="3118" w:type="dxa"/>
          </w:tcPr>
          <w:p w14:paraId="608FAF52" w14:textId="77777777" w:rsidR="00500C0C" w:rsidRPr="002A7F32" w:rsidRDefault="00500C0C" w:rsidP="00500C0C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  <w:p w14:paraId="25A702B6" w14:textId="77777777" w:rsidR="00AC3D2B" w:rsidRPr="002A7F32" w:rsidRDefault="00AC3D2B" w:rsidP="00500C0C">
            <w:pPr>
              <w:rPr>
                <w:rFonts w:ascii="Aptos" w:hAnsi="Aptos"/>
                <w:szCs w:val="22"/>
              </w:rPr>
            </w:pPr>
          </w:p>
          <w:p w14:paraId="131FD2EB" w14:textId="77777777" w:rsidR="00AC3D2B" w:rsidRPr="002A7F32" w:rsidRDefault="00AC3D2B" w:rsidP="00AC3D2B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Moduł komunikacji BMS  - 5pkt.</w:t>
            </w:r>
          </w:p>
          <w:p w14:paraId="2E750879" w14:textId="46EB40D6" w:rsidR="00AC3D2B" w:rsidRPr="002A7F32" w:rsidRDefault="00AC3D2B" w:rsidP="00AC3D2B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Moduł komunikacji GSM – 0 pkt.</w:t>
            </w:r>
          </w:p>
        </w:tc>
        <w:tc>
          <w:tcPr>
            <w:tcW w:w="4253" w:type="dxa"/>
            <w:vAlign w:val="center"/>
          </w:tcPr>
          <w:p w14:paraId="5AD2C885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500C0C" w:rsidRPr="002A7F32" w14:paraId="079214F3" w14:textId="77777777" w:rsidTr="540D9F64">
        <w:trPr>
          <w:jc w:val="center"/>
        </w:trPr>
        <w:tc>
          <w:tcPr>
            <w:tcW w:w="664" w:type="dxa"/>
            <w:vAlign w:val="center"/>
          </w:tcPr>
          <w:p w14:paraId="06E1D2A2" w14:textId="77777777" w:rsidR="00500C0C" w:rsidRPr="002A7F32" w:rsidRDefault="00500C0C" w:rsidP="002A7F32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05A5770" w14:textId="0AEEA4B5" w:rsidR="00500C0C" w:rsidRPr="002A7F32" w:rsidRDefault="00500C0C" w:rsidP="0AEC27AE">
            <w:pPr>
              <w:rPr>
                <w:rFonts w:ascii="Aptos" w:hAnsi="Aptos" w:cstheme="minorBidi"/>
              </w:rPr>
            </w:pPr>
            <w:r w:rsidRPr="540D9F64">
              <w:rPr>
                <w:rFonts w:ascii="Aptos" w:hAnsi="Aptos" w:cstheme="minorBidi"/>
              </w:rPr>
              <w:t>Zasilanie: 230V lub 400V, 50Hz</w:t>
            </w:r>
          </w:p>
        </w:tc>
        <w:tc>
          <w:tcPr>
            <w:tcW w:w="3118" w:type="dxa"/>
          </w:tcPr>
          <w:p w14:paraId="44D91B36" w14:textId="77798934" w:rsidR="00500C0C" w:rsidRPr="002A7F32" w:rsidRDefault="00500C0C" w:rsidP="00500C0C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7F5B0F2" w14:textId="77777777" w:rsidR="00500C0C" w:rsidRPr="002A7F32" w:rsidRDefault="00500C0C" w:rsidP="00500C0C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</w:tr>
      <w:tr w:rsidR="001F677A" w:rsidRPr="002A7F32" w14:paraId="07999C48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43AE0F9C" w14:textId="75E6607B" w:rsidR="001F677A" w:rsidRPr="002A7F32" w:rsidRDefault="001F677A" w:rsidP="001F677A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Zbiornik wody demineralizowanej/dejonizowanej</w:t>
            </w:r>
          </w:p>
        </w:tc>
      </w:tr>
      <w:tr w:rsidR="008D1481" w:rsidRPr="002A7F32" w14:paraId="73AA8970" w14:textId="77777777" w:rsidTr="540D9F64">
        <w:trPr>
          <w:jc w:val="center"/>
        </w:trPr>
        <w:tc>
          <w:tcPr>
            <w:tcW w:w="664" w:type="dxa"/>
            <w:vAlign w:val="center"/>
          </w:tcPr>
          <w:p w14:paraId="233F4448" w14:textId="38C794CE" w:rsidR="008D1481" w:rsidRPr="002A7F32" w:rsidRDefault="008D1481" w:rsidP="002A7F32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224325A" w14:textId="77777777" w:rsidR="00595E92" w:rsidRPr="002A7F32" w:rsidRDefault="00595E92" w:rsidP="00FA72EE">
            <w:pPr>
              <w:jc w:val="both"/>
              <w:rPr>
                <w:rFonts w:ascii="Aptos" w:hAnsi="Aptos" w:cstheme="minorHAnsi"/>
                <w:szCs w:val="22"/>
              </w:rPr>
            </w:pPr>
          </w:p>
          <w:p w14:paraId="589D59B7" w14:textId="59213F8C" w:rsidR="00595E92" w:rsidRPr="002A7F32" w:rsidRDefault="00595E92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Pojemność min. 1000l</w:t>
            </w:r>
          </w:p>
          <w:p w14:paraId="4D2B33BB" w14:textId="1363A263" w:rsidR="00FA72EE" w:rsidRPr="002A7F32" w:rsidRDefault="00FA72EE" w:rsidP="00595E92">
            <w:pPr>
              <w:jc w:val="both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5FD676F2" w14:textId="77777777" w:rsidR="00FA72EE" w:rsidRPr="002A7F32" w:rsidRDefault="00FA72EE" w:rsidP="00EB6C0F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  <w:p w14:paraId="68900197" w14:textId="77777777" w:rsidR="001F677A" w:rsidRPr="002A7F32" w:rsidRDefault="001F677A" w:rsidP="00EB6C0F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  <w:p w14:paraId="7799DBE3" w14:textId="77777777" w:rsidR="001F677A" w:rsidRPr="002A7F32" w:rsidRDefault="001F677A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Pojemność &gt;1000l – 5pkt.</w:t>
            </w:r>
          </w:p>
          <w:p w14:paraId="64959217" w14:textId="77777777" w:rsidR="001F677A" w:rsidRPr="002A7F32" w:rsidRDefault="001F677A" w:rsidP="001F677A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Pojemność 1000l – 0pkt.</w:t>
            </w:r>
          </w:p>
          <w:p w14:paraId="0D6C61E8" w14:textId="43B8F3B3" w:rsidR="001F677A" w:rsidRPr="002A7F32" w:rsidRDefault="001F677A" w:rsidP="00EB6C0F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1F4B403" w14:textId="06D44208" w:rsidR="00FA72EE" w:rsidRPr="002A7F32" w:rsidRDefault="00FA72EE" w:rsidP="001F677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1F677A" w:rsidRPr="002A7F32" w14:paraId="54378C79" w14:textId="77777777" w:rsidTr="540D9F64">
        <w:trPr>
          <w:jc w:val="center"/>
        </w:trPr>
        <w:tc>
          <w:tcPr>
            <w:tcW w:w="664" w:type="dxa"/>
            <w:vAlign w:val="center"/>
          </w:tcPr>
          <w:p w14:paraId="6C4E91B2" w14:textId="77777777" w:rsidR="001F677A" w:rsidRPr="002A7F32" w:rsidRDefault="001F677A" w:rsidP="002A7F32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D3847F6" w14:textId="3B383473" w:rsidR="001F677A" w:rsidRPr="002A7F32" w:rsidRDefault="001F677A" w:rsidP="00FA72E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Materiał wykonania: Polietylen</w:t>
            </w:r>
          </w:p>
        </w:tc>
        <w:tc>
          <w:tcPr>
            <w:tcW w:w="3118" w:type="dxa"/>
            <w:vAlign w:val="center"/>
          </w:tcPr>
          <w:p w14:paraId="132D6A3B" w14:textId="3F31AE9F" w:rsidR="001F677A" w:rsidRPr="002A7F32" w:rsidRDefault="001F677A" w:rsidP="00EB6C0F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051264F" w14:textId="77777777" w:rsidR="001F677A" w:rsidRPr="002A7F32" w:rsidRDefault="001F677A" w:rsidP="00FA72E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1F677A" w:rsidRPr="002A7F32" w14:paraId="67D00D60" w14:textId="77777777" w:rsidTr="540D9F64">
        <w:trPr>
          <w:jc w:val="center"/>
        </w:trPr>
        <w:tc>
          <w:tcPr>
            <w:tcW w:w="664" w:type="dxa"/>
            <w:vAlign w:val="center"/>
          </w:tcPr>
          <w:p w14:paraId="2A087967" w14:textId="77777777" w:rsidR="001F677A" w:rsidRPr="002A7F32" w:rsidRDefault="001F677A" w:rsidP="002A7F32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2263066" w14:textId="16463509" w:rsidR="001F677A" w:rsidRPr="002A7F32" w:rsidRDefault="001F677A" w:rsidP="00FA72E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Trzy pływakowe czujniki poziomu wody (sterowanie RO i zabezpieczenie przed suchobiegiem pompy hydroforowej)</w:t>
            </w:r>
          </w:p>
        </w:tc>
        <w:tc>
          <w:tcPr>
            <w:tcW w:w="3118" w:type="dxa"/>
            <w:vAlign w:val="center"/>
          </w:tcPr>
          <w:p w14:paraId="2E1B7393" w14:textId="3998BA10" w:rsidR="001F677A" w:rsidRPr="002A7F32" w:rsidRDefault="001F677A" w:rsidP="00EB6C0F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6E2DA2EB" w14:textId="77777777" w:rsidR="001F677A" w:rsidRPr="002A7F32" w:rsidRDefault="001F677A" w:rsidP="00FA72E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774C3F" w:rsidRPr="002A7F32" w14:paraId="5A0D6141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456CC0B4" w14:textId="77777777" w:rsidR="00774C3F" w:rsidRPr="002A7F32" w:rsidRDefault="00774C3F" w:rsidP="00774C3F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Sterylizator UV</w:t>
            </w:r>
          </w:p>
          <w:p w14:paraId="3E68EB08" w14:textId="77777777" w:rsidR="00774C3F" w:rsidRPr="002A7F32" w:rsidRDefault="00774C3F" w:rsidP="00FA72E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103B1D" w:rsidRPr="002A7F32" w14:paraId="782A88F4" w14:textId="77777777" w:rsidTr="540D9F64">
        <w:trPr>
          <w:jc w:val="center"/>
        </w:trPr>
        <w:tc>
          <w:tcPr>
            <w:tcW w:w="664" w:type="dxa"/>
            <w:vAlign w:val="center"/>
          </w:tcPr>
          <w:p w14:paraId="434D788C" w14:textId="308D50C6" w:rsidR="00103B1D" w:rsidRPr="002A7F32" w:rsidRDefault="00103B1D" w:rsidP="002A7F32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92D83CF" w14:textId="0A82F2B7" w:rsidR="00FA72EE" w:rsidRPr="002A7F32" w:rsidRDefault="00FA72EE" w:rsidP="006405F1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Przepływ minimalny: 500l/h</w:t>
            </w:r>
          </w:p>
          <w:p w14:paraId="0E1668F5" w14:textId="5208BC80" w:rsidR="00FA72EE" w:rsidRPr="002A7F32" w:rsidRDefault="00FA72EE" w:rsidP="006405F1">
            <w:pPr>
              <w:ind w:left="360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152F1F9" w14:textId="77777777" w:rsidR="00FA72EE" w:rsidRPr="002A7F32" w:rsidRDefault="00FA72EE" w:rsidP="006405F1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  <w:p w14:paraId="0A2F87FC" w14:textId="77777777" w:rsidR="006646CE" w:rsidRPr="002A7F32" w:rsidRDefault="006646CE" w:rsidP="006405F1">
            <w:pPr>
              <w:jc w:val="center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lastRenderedPageBreak/>
              <w:t>Przepływ &gt; 1000l/h – 5pkt.</w:t>
            </w:r>
          </w:p>
          <w:p w14:paraId="0CC5272B" w14:textId="5C80767B" w:rsidR="00FA72EE" w:rsidRPr="002A7F32" w:rsidRDefault="006646CE" w:rsidP="006405F1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Przepływ 500 – 1000l/h – 0pkt.</w:t>
            </w:r>
          </w:p>
        </w:tc>
        <w:tc>
          <w:tcPr>
            <w:tcW w:w="4253" w:type="dxa"/>
            <w:vAlign w:val="center"/>
          </w:tcPr>
          <w:p w14:paraId="027C5DE3" w14:textId="57CA6272" w:rsidR="00103B1D" w:rsidRPr="002A7F32" w:rsidRDefault="00103B1D" w:rsidP="00FA72E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646CE" w:rsidRPr="002A7F32" w14:paraId="41855CBD" w14:textId="77777777" w:rsidTr="540D9F64">
        <w:trPr>
          <w:jc w:val="center"/>
        </w:trPr>
        <w:tc>
          <w:tcPr>
            <w:tcW w:w="664" w:type="dxa"/>
            <w:vAlign w:val="center"/>
          </w:tcPr>
          <w:p w14:paraId="7D04124D" w14:textId="77777777" w:rsidR="006646CE" w:rsidRPr="002A7F32" w:rsidRDefault="006646CE" w:rsidP="002A7F32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48F000C2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Przyłącze wody min. 3/4”</w:t>
            </w:r>
          </w:p>
          <w:p w14:paraId="203F15C0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</w:tcPr>
          <w:p w14:paraId="2F32314E" w14:textId="77E21FBE" w:rsidR="006646CE" w:rsidRPr="002A7F32" w:rsidRDefault="006646CE" w:rsidP="006405F1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39A4CE9" w14:textId="77777777" w:rsidR="006646CE" w:rsidRPr="002A7F32" w:rsidRDefault="006646CE" w:rsidP="006646C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646CE" w:rsidRPr="002A7F32" w14:paraId="6F724FB3" w14:textId="77777777" w:rsidTr="540D9F64">
        <w:trPr>
          <w:jc w:val="center"/>
        </w:trPr>
        <w:tc>
          <w:tcPr>
            <w:tcW w:w="664" w:type="dxa"/>
            <w:vAlign w:val="center"/>
          </w:tcPr>
          <w:p w14:paraId="6500467B" w14:textId="77777777" w:rsidR="006646CE" w:rsidRPr="002A7F32" w:rsidRDefault="006646CE" w:rsidP="002A7F32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2E2F034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Obudowa ze stali kwasoodpornej.</w:t>
            </w:r>
          </w:p>
          <w:p w14:paraId="569CC3A2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</w:tcPr>
          <w:p w14:paraId="570A0DB8" w14:textId="38E8BCC0" w:rsidR="006646CE" w:rsidRPr="002A7F32" w:rsidRDefault="006646CE" w:rsidP="006405F1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7BD2CF4" w14:textId="77777777" w:rsidR="006646CE" w:rsidRPr="002A7F32" w:rsidRDefault="006646CE" w:rsidP="006646C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646CE" w:rsidRPr="002A7F32" w14:paraId="1BBF59F3" w14:textId="77777777" w:rsidTr="540D9F64">
        <w:trPr>
          <w:jc w:val="center"/>
        </w:trPr>
        <w:tc>
          <w:tcPr>
            <w:tcW w:w="664" w:type="dxa"/>
            <w:vAlign w:val="center"/>
          </w:tcPr>
          <w:p w14:paraId="7D4A55B8" w14:textId="77777777" w:rsidR="006646CE" w:rsidRPr="002A7F32" w:rsidRDefault="006646CE" w:rsidP="002A7F32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79592CB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Sygnalizacja wizualno-akustyczna o awarii lub przepaleniu się promiennika.</w:t>
            </w:r>
          </w:p>
          <w:p w14:paraId="27C77A0B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</w:tcPr>
          <w:p w14:paraId="2AA1B7C3" w14:textId="539DEDFC" w:rsidR="006646CE" w:rsidRPr="002A7F32" w:rsidRDefault="006646CE" w:rsidP="006405F1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9137D6C" w14:textId="77777777" w:rsidR="006646CE" w:rsidRPr="002A7F32" w:rsidRDefault="006646CE" w:rsidP="006646C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646CE" w:rsidRPr="002A7F32" w14:paraId="6A3488C2" w14:textId="77777777" w:rsidTr="540D9F64">
        <w:trPr>
          <w:jc w:val="center"/>
        </w:trPr>
        <w:tc>
          <w:tcPr>
            <w:tcW w:w="664" w:type="dxa"/>
            <w:vAlign w:val="center"/>
          </w:tcPr>
          <w:p w14:paraId="70A85CB8" w14:textId="77777777" w:rsidR="006646CE" w:rsidRPr="002A7F32" w:rsidRDefault="006646CE" w:rsidP="002A7F32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A8C1E55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Cyfrowy licznik godzin pracy wskazujący łączny czas pracy, ilość dni do wymiany promiennika i przypomnienie o konieczności wymiany promiennika.</w:t>
            </w:r>
          </w:p>
          <w:p w14:paraId="05F9EA5F" w14:textId="77777777" w:rsidR="006646CE" w:rsidRPr="002A7F32" w:rsidRDefault="006646CE" w:rsidP="006405F1">
            <w:pPr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</w:tcPr>
          <w:p w14:paraId="5FA0E4CC" w14:textId="6CBFCD63" w:rsidR="006646CE" w:rsidRPr="002A7F32" w:rsidRDefault="006646CE" w:rsidP="006405F1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A765F58" w14:textId="77777777" w:rsidR="006646CE" w:rsidRPr="002A7F32" w:rsidRDefault="006646CE" w:rsidP="006646C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774C3F" w:rsidRPr="002A7F32" w14:paraId="6A8AEC6F" w14:textId="77777777" w:rsidTr="540D9F64">
        <w:trPr>
          <w:jc w:val="center"/>
        </w:trPr>
        <w:tc>
          <w:tcPr>
            <w:tcW w:w="664" w:type="dxa"/>
            <w:vAlign w:val="center"/>
          </w:tcPr>
          <w:p w14:paraId="33D0A196" w14:textId="77777777" w:rsidR="00774C3F" w:rsidRPr="002A7F32" w:rsidRDefault="00774C3F" w:rsidP="002A7F32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7C2009BC" w14:textId="77777777" w:rsidR="00774C3F" w:rsidRPr="002A7F32" w:rsidRDefault="00774C3F" w:rsidP="006405F1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Zasilanie elektryczne 230V 50Hz</w:t>
            </w:r>
          </w:p>
          <w:p w14:paraId="65D3C065" w14:textId="77777777" w:rsidR="00774C3F" w:rsidRPr="002A7F32" w:rsidRDefault="00774C3F" w:rsidP="006405F1">
            <w:pPr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0788D8C8" w14:textId="119B61C7" w:rsidR="00774C3F" w:rsidRPr="002A7F32" w:rsidRDefault="00774C3F" w:rsidP="006405F1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27F12E53" w14:textId="77777777" w:rsidR="00774C3F" w:rsidRPr="002A7F32" w:rsidRDefault="00774C3F" w:rsidP="00FA72E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405F1" w:rsidRPr="002A7F32" w14:paraId="713A76F2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06C93D1F" w14:textId="617C1CAA" w:rsidR="006405F1" w:rsidRPr="002A7F32" w:rsidRDefault="006405F1" w:rsidP="006405F1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Moduł filtracji dokładnej (usuwanie krzemianów)</w:t>
            </w:r>
          </w:p>
        </w:tc>
      </w:tr>
      <w:tr w:rsidR="008D1481" w:rsidRPr="002A7F32" w14:paraId="33A01EF0" w14:textId="77777777" w:rsidTr="540D9F64">
        <w:trPr>
          <w:jc w:val="center"/>
        </w:trPr>
        <w:tc>
          <w:tcPr>
            <w:tcW w:w="664" w:type="dxa"/>
            <w:vAlign w:val="center"/>
          </w:tcPr>
          <w:p w14:paraId="651B45A9" w14:textId="70C11E19" w:rsidR="008D1481" w:rsidRPr="002A7F32" w:rsidRDefault="008D1481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E326867" w14:textId="77777777" w:rsidR="00A222F9" w:rsidRPr="002A7F32" w:rsidRDefault="00A222F9" w:rsidP="00267882">
            <w:pPr>
              <w:jc w:val="both"/>
              <w:rPr>
                <w:rFonts w:ascii="Aptos" w:hAnsi="Aptos" w:cstheme="minorHAnsi"/>
                <w:szCs w:val="22"/>
              </w:rPr>
            </w:pPr>
          </w:p>
          <w:p w14:paraId="624C42BA" w14:textId="6FEBA790" w:rsidR="00861BCD" w:rsidRPr="002A7F32" w:rsidRDefault="00A222F9" w:rsidP="00233CDE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Złoże MIX-BET lub </w:t>
            </w:r>
            <w:proofErr w:type="spellStart"/>
            <w:r w:rsidRPr="002A7F32">
              <w:rPr>
                <w:rFonts w:ascii="Aptos" w:hAnsi="Aptos" w:cstheme="minorHAnsi"/>
                <w:szCs w:val="22"/>
              </w:rPr>
              <w:t>Elektrojonizacja</w:t>
            </w:r>
            <w:proofErr w:type="spellEnd"/>
            <w:r w:rsidRPr="002A7F32">
              <w:rPr>
                <w:rFonts w:ascii="Aptos" w:hAnsi="Aptos" w:cstheme="minorHAnsi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21788E9C" w14:textId="7962D455" w:rsidR="004658F1" w:rsidRPr="002A7F32" w:rsidRDefault="00C56A76" w:rsidP="00EB6C0F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 Tak, podać</w:t>
            </w:r>
          </w:p>
          <w:p w14:paraId="5977C820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  <w:p w14:paraId="2D8E3722" w14:textId="00690F2C" w:rsidR="00233CDE" w:rsidRPr="002A7F32" w:rsidRDefault="00233CDE" w:rsidP="006D5913">
            <w:pPr>
              <w:rPr>
                <w:rFonts w:ascii="Aptos" w:hAnsi="Aptos" w:cstheme="minorHAnsi"/>
                <w:szCs w:val="22"/>
              </w:rPr>
            </w:pPr>
            <w:proofErr w:type="spellStart"/>
            <w:r w:rsidRPr="002A7F32">
              <w:rPr>
                <w:rFonts w:ascii="Aptos" w:hAnsi="Aptos" w:cstheme="minorHAnsi"/>
                <w:szCs w:val="22"/>
              </w:rPr>
              <w:t>Elektrodejonizator</w:t>
            </w:r>
            <w:proofErr w:type="spellEnd"/>
            <w:r w:rsidRPr="002A7F32">
              <w:rPr>
                <w:rFonts w:ascii="Aptos" w:hAnsi="Aptos" w:cstheme="minorHAnsi"/>
                <w:szCs w:val="22"/>
              </w:rPr>
              <w:t xml:space="preserve"> – 10pkt.</w:t>
            </w:r>
          </w:p>
          <w:p w14:paraId="43E5D7C3" w14:textId="77777777" w:rsidR="00233CDE" w:rsidRPr="002A7F32" w:rsidRDefault="00233CDE" w:rsidP="006D5913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Złoże MIX-BET – 0pkt.</w:t>
            </w:r>
          </w:p>
          <w:p w14:paraId="22A8CDB6" w14:textId="0746E50B" w:rsidR="00C56A76" w:rsidRPr="002A7F32" w:rsidRDefault="00C56A76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0E8876C" w14:textId="614135E8" w:rsidR="00F82C72" w:rsidRPr="002A7F32" w:rsidRDefault="00F82C72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508F9126" w14:textId="77777777" w:rsidTr="540D9F64">
        <w:trPr>
          <w:jc w:val="center"/>
        </w:trPr>
        <w:tc>
          <w:tcPr>
            <w:tcW w:w="664" w:type="dxa"/>
            <w:vAlign w:val="center"/>
          </w:tcPr>
          <w:p w14:paraId="2ED8887A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43F88E21" w14:textId="537CDBC7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Minimalna wydajność: 500l/h.</w:t>
            </w:r>
          </w:p>
        </w:tc>
        <w:tc>
          <w:tcPr>
            <w:tcW w:w="3118" w:type="dxa"/>
          </w:tcPr>
          <w:p w14:paraId="317171B7" w14:textId="33142742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8243845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4C2E3424" w14:textId="77777777" w:rsidTr="540D9F64">
        <w:trPr>
          <w:jc w:val="center"/>
        </w:trPr>
        <w:tc>
          <w:tcPr>
            <w:tcW w:w="664" w:type="dxa"/>
            <w:vAlign w:val="center"/>
          </w:tcPr>
          <w:p w14:paraId="6C68D37E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C8677E5" w14:textId="34508C24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Przewodność wody uzdatnianej po urządzeniu &lt;5μS/cm</w:t>
            </w:r>
          </w:p>
        </w:tc>
        <w:tc>
          <w:tcPr>
            <w:tcW w:w="3118" w:type="dxa"/>
          </w:tcPr>
          <w:p w14:paraId="1DB24E0E" w14:textId="2732EC0A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C693BF6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6E10050E" w14:textId="77777777" w:rsidTr="540D9F64">
        <w:trPr>
          <w:jc w:val="center"/>
        </w:trPr>
        <w:tc>
          <w:tcPr>
            <w:tcW w:w="664" w:type="dxa"/>
            <w:vAlign w:val="center"/>
          </w:tcPr>
          <w:p w14:paraId="4F76DCAB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DFC7027" w14:textId="373320B7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Przepływomierze do kontroli przepływu wody przez urządzenie.</w:t>
            </w:r>
          </w:p>
        </w:tc>
        <w:tc>
          <w:tcPr>
            <w:tcW w:w="3118" w:type="dxa"/>
          </w:tcPr>
          <w:p w14:paraId="78674E73" w14:textId="67960609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E397A27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024DB8AB" w14:textId="77777777" w:rsidTr="540D9F64">
        <w:trPr>
          <w:jc w:val="center"/>
        </w:trPr>
        <w:tc>
          <w:tcPr>
            <w:tcW w:w="664" w:type="dxa"/>
            <w:vAlign w:val="center"/>
          </w:tcPr>
          <w:p w14:paraId="245B3570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A1DDEE1" w14:textId="6375E2B6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Elektroniczny sterownik/miernik przewodności wody demineralizowanej i dejonizowanej.</w:t>
            </w:r>
          </w:p>
        </w:tc>
        <w:tc>
          <w:tcPr>
            <w:tcW w:w="3118" w:type="dxa"/>
          </w:tcPr>
          <w:p w14:paraId="46FC4BBC" w14:textId="01726F46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7F237A6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7D4679A8" w14:textId="77777777" w:rsidTr="540D9F64">
        <w:trPr>
          <w:jc w:val="center"/>
        </w:trPr>
        <w:tc>
          <w:tcPr>
            <w:tcW w:w="664" w:type="dxa"/>
            <w:vAlign w:val="center"/>
          </w:tcPr>
          <w:p w14:paraId="0BF78330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1708E92" w14:textId="199EAD2A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Elektroniczny sterownik/miernik przepływu wody dejonizowanej z licznikiem wyprodukowanej wody dejonizowanej (w m³).</w:t>
            </w:r>
          </w:p>
        </w:tc>
        <w:tc>
          <w:tcPr>
            <w:tcW w:w="3118" w:type="dxa"/>
          </w:tcPr>
          <w:p w14:paraId="461A517A" w14:textId="1E238867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AB4985F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3C3EC259" w14:textId="77777777" w:rsidTr="540D9F64">
        <w:trPr>
          <w:jc w:val="center"/>
        </w:trPr>
        <w:tc>
          <w:tcPr>
            <w:tcW w:w="664" w:type="dxa"/>
            <w:vAlign w:val="center"/>
          </w:tcPr>
          <w:p w14:paraId="14F8CDD3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7FCC297" w14:textId="241F4108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System zabezpieczający przed przekroczeniem nastaw progowych przewodności wody dejonizowanej.</w:t>
            </w:r>
          </w:p>
        </w:tc>
        <w:tc>
          <w:tcPr>
            <w:tcW w:w="3118" w:type="dxa"/>
          </w:tcPr>
          <w:p w14:paraId="26C1DCE8" w14:textId="5434A532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6447B65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0E880B49" w14:textId="77777777" w:rsidTr="540D9F64">
        <w:trPr>
          <w:jc w:val="center"/>
        </w:trPr>
        <w:tc>
          <w:tcPr>
            <w:tcW w:w="664" w:type="dxa"/>
            <w:vAlign w:val="center"/>
          </w:tcPr>
          <w:p w14:paraId="68BBA29B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159F904" w14:textId="0942DF4A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Zabezpieczenie urządzenia przed nadmiernym ciśnieniem wody zasilającej.</w:t>
            </w:r>
          </w:p>
        </w:tc>
        <w:tc>
          <w:tcPr>
            <w:tcW w:w="3118" w:type="dxa"/>
          </w:tcPr>
          <w:p w14:paraId="73B2C6B9" w14:textId="02B242FA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C7E90DC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45AFFA44" w14:textId="77777777" w:rsidTr="540D9F64">
        <w:trPr>
          <w:jc w:val="center"/>
        </w:trPr>
        <w:tc>
          <w:tcPr>
            <w:tcW w:w="664" w:type="dxa"/>
            <w:vAlign w:val="center"/>
          </w:tcPr>
          <w:p w14:paraId="67E20299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48A95F3" w14:textId="372D6DD0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Manometr do kontroli ciśnienia wody zasilającej.</w:t>
            </w:r>
          </w:p>
        </w:tc>
        <w:tc>
          <w:tcPr>
            <w:tcW w:w="3118" w:type="dxa"/>
          </w:tcPr>
          <w:p w14:paraId="33A77A79" w14:textId="0BC0177D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3B123CB7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1262921C" w14:textId="77777777" w:rsidTr="540D9F64">
        <w:trPr>
          <w:jc w:val="center"/>
        </w:trPr>
        <w:tc>
          <w:tcPr>
            <w:tcW w:w="664" w:type="dxa"/>
            <w:vAlign w:val="center"/>
          </w:tcPr>
          <w:p w14:paraId="2C533DF4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07C80AD" w14:textId="090D9361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Zawór probierczy wody dejonizowanej do zewnętrznej kontroli przewodności wody.</w:t>
            </w:r>
          </w:p>
        </w:tc>
        <w:tc>
          <w:tcPr>
            <w:tcW w:w="3118" w:type="dxa"/>
          </w:tcPr>
          <w:p w14:paraId="136127D2" w14:textId="6351BF65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114154E5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55D3EA92" w14:textId="77777777" w:rsidTr="540D9F64">
        <w:trPr>
          <w:jc w:val="center"/>
        </w:trPr>
        <w:tc>
          <w:tcPr>
            <w:tcW w:w="664" w:type="dxa"/>
            <w:vAlign w:val="center"/>
          </w:tcPr>
          <w:p w14:paraId="5C8F5867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23F539E" w14:textId="0E94F108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Automatyczna sygnalizacja alarmów i awarii.</w:t>
            </w:r>
          </w:p>
        </w:tc>
        <w:tc>
          <w:tcPr>
            <w:tcW w:w="3118" w:type="dxa"/>
          </w:tcPr>
          <w:p w14:paraId="527792F6" w14:textId="5228843C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504DDAE9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233CDE" w:rsidRPr="002A7F32" w14:paraId="4C1563A5" w14:textId="77777777" w:rsidTr="540D9F64">
        <w:trPr>
          <w:jc w:val="center"/>
        </w:trPr>
        <w:tc>
          <w:tcPr>
            <w:tcW w:w="664" w:type="dxa"/>
            <w:vAlign w:val="center"/>
          </w:tcPr>
          <w:p w14:paraId="3080FD9A" w14:textId="77777777" w:rsidR="00233CDE" w:rsidRPr="002A7F32" w:rsidRDefault="00233CDE" w:rsidP="002A7F3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F8DC45A" w14:textId="655E1DFF" w:rsidR="00233CDE" w:rsidRPr="002A7F32" w:rsidRDefault="00233CDE" w:rsidP="00233CDE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Zasilanie elektryczne 230V, 50Hz</w:t>
            </w:r>
          </w:p>
        </w:tc>
        <w:tc>
          <w:tcPr>
            <w:tcW w:w="3118" w:type="dxa"/>
          </w:tcPr>
          <w:p w14:paraId="5CB28E81" w14:textId="7765DAB2" w:rsidR="00233CDE" w:rsidRPr="002A7F32" w:rsidRDefault="00233CDE" w:rsidP="00233CDE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4911D496" w14:textId="77777777" w:rsidR="00233CDE" w:rsidRPr="002A7F32" w:rsidRDefault="00233CDE" w:rsidP="00233CD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44BCEC49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6015F09F" w14:textId="7F6C45A9" w:rsidR="006D5913" w:rsidRPr="002A7F32" w:rsidRDefault="006D5913" w:rsidP="006D5913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 xml:space="preserve">Zespół hydroforowy do rozprowadzenia wody dejonizowanej do urządzeń Centralnej </w:t>
            </w:r>
            <w:proofErr w:type="spellStart"/>
            <w:r w:rsidRPr="002A7F32">
              <w:rPr>
                <w:rFonts w:ascii="Aptos" w:hAnsi="Aptos" w:cstheme="minorHAnsi"/>
                <w:b/>
                <w:szCs w:val="22"/>
              </w:rPr>
              <w:t>Sterylizatorni</w:t>
            </w:r>
            <w:proofErr w:type="spellEnd"/>
            <w:r w:rsidRPr="002A7F32">
              <w:rPr>
                <w:rFonts w:ascii="Aptos" w:hAnsi="Aptos" w:cstheme="minorHAnsi"/>
                <w:b/>
                <w:szCs w:val="22"/>
              </w:rPr>
              <w:t>.</w:t>
            </w:r>
          </w:p>
        </w:tc>
      </w:tr>
      <w:tr w:rsidR="00C76CD5" w:rsidRPr="002A7F32" w14:paraId="5F13D8B2" w14:textId="77777777" w:rsidTr="540D9F64">
        <w:trPr>
          <w:jc w:val="center"/>
        </w:trPr>
        <w:tc>
          <w:tcPr>
            <w:tcW w:w="664" w:type="dxa"/>
            <w:vAlign w:val="center"/>
          </w:tcPr>
          <w:p w14:paraId="499237AA" w14:textId="25621A43" w:rsidR="00C76CD5" w:rsidRPr="002A7F32" w:rsidRDefault="00C76CD5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5D10B46" w14:textId="77777777" w:rsidR="00861BCD" w:rsidRPr="002A7F32" w:rsidRDefault="00861BCD" w:rsidP="006D5913">
            <w:pPr>
              <w:rPr>
                <w:rFonts w:ascii="Aptos" w:hAnsi="Aptos"/>
                <w:szCs w:val="22"/>
              </w:rPr>
            </w:pPr>
          </w:p>
          <w:p w14:paraId="6326FAE0" w14:textId="77777777" w:rsidR="00C76CD5" w:rsidRPr="002A7F32" w:rsidRDefault="00C76CD5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Wydajność min. 4m³/h</w:t>
            </w:r>
          </w:p>
          <w:p w14:paraId="096E4157" w14:textId="406C2724" w:rsidR="00F720F4" w:rsidRPr="002A7F32" w:rsidRDefault="00F720F4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5CD4C24" w14:textId="1EFC6917" w:rsidR="00964703" w:rsidRPr="002A7F32" w:rsidRDefault="00F720F4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0FEF015C" w14:textId="77777777" w:rsidR="00C76CD5" w:rsidRPr="002A7F32" w:rsidRDefault="00C76CD5" w:rsidP="00FA72E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39AA2333" w14:textId="77777777" w:rsidTr="540D9F64">
        <w:trPr>
          <w:jc w:val="center"/>
        </w:trPr>
        <w:tc>
          <w:tcPr>
            <w:tcW w:w="664" w:type="dxa"/>
            <w:vAlign w:val="center"/>
          </w:tcPr>
          <w:p w14:paraId="77ACC2A0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1474EC6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Ciśnienie min. 4bar</w:t>
            </w:r>
          </w:p>
          <w:p w14:paraId="39B373A7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3468AD81" w14:textId="0A58EFAD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2ED4ED8E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1545E83A" w14:textId="77777777" w:rsidTr="540D9F64">
        <w:trPr>
          <w:jc w:val="center"/>
        </w:trPr>
        <w:tc>
          <w:tcPr>
            <w:tcW w:w="664" w:type="dxa"/>
            <w:vAlign w:val="center"/>
          </w:tcPr>
          <w:p w14:paraId="7A22D2A8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5DD6AF8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Zasilanie elektryczne – 230V lub 400 V, 50Hz.</w:t>
            </w:r>
          </w:p>
          <w:p w14:paraId="24F870CB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6A0BD5AA" w14:textId="10EF6EAE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310C441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74AE42DF" w14:textId="77777777" w:rsidTr="540D9F64">
        <w:trPr>
          <w:jc w:val="center"/>
        </w:trPr>
        <w:tc>
          <w:tcPr>
            <w:tcW w:w="664" w:type="dxa"/>
            <w:vAlign w:val="center"/>
          </w:tcPr>
          <w:p w14:paraId="269EDB78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75D7152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 xml:space="preserve">Wysokowydajna, wielostopniowa pompa ciśnieniowa ze stali kwasoodpornej, z falownikiem do stabilizacji ciśnienia i instalacji rozprowadzenia wody do urządzeń Centralnej </w:t>
            </w:r>
            <w:proofErr w:type="spellStart"/>
            <w:r w:rsidRPr="002A7F32">
              <w:rPr>
                <w:rFonts w:ascii="Aptos" w:hAnsi="Aptos"/>
                <w:szCs w:val="22"/>
              </w:rPr>
              <w:t>Sterylizatorni</w:t>
            </w:r>
            <w:proofErr w:type="spellEnd"/>
            <w:r w:rsidRPr="002A7F32">
              <w:rPr>
                <w:rFonts w:ascii="Aptos" w:hAnsi="Aptos"/>
                <w:szCs w:val="22"/>
              </w:rPr>
              <w:t xml:space="preserve"> niezależnie od poboru wody dejonizowanej.</w:t>
            </w:r>
          </w:p>
          <w:p w14:paraId="375661E3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07F60C66" w14:textId="4C75D0D8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05464ABF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191C0A21" w14:textId="77777777" w:rsidTr="540D9F64">
        <w:trPr>
          <w:jc w:val="center"/>
        </w:trPr>
        <w:tc>
          <w:tcPr>
            <w:tcW w:w="664" w:type="dxa"/>
            <w:vAlign w:val="center"/>
          </w:tcPr>
          <w:p w14:paraId="29721655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2DC61DC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 xml:space="preserve">Programowalny falownik silnika pompy hydroforowej z przetwornikiem ciśnienia ze stali kwasoodpornej, do sterowania pracą pompy hydroforowej. </w:t>
            </w:r>
          </w:p>
          <w:p w14:paraId="18CF8B6E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6D24B88D" w14:textId="5ED9BAD2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34C8DEE7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71DF62D7" w14:textId="77777777" w:rsidTr="540D9F64">
        <w:trPr>
          <w:jc w:val="center"/>
        </w:trPr>
        <w:tc>
          <w:tcPr>
            <w:tcW w:w="664" w:type="dxa"/>
            <w:vAlign w:val="center"/>
          </w:tcPr>
          <w:p w14:paraId="42AA614F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741E3D1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 xml:space="preserve">Zabezpieczenie pompy przed </w:t>
            </w:r>
            <w:proofErr w:type="spellStart"/>
            <w:r w:rsidRPr="002A7F32">
              <w:rPr>
                <w:rFonts w:ascii="Aptos" w:hAnsi="Aptos"/>
                <w:szCs w:val="22"/>
              </w:rPr>
              <w:t>suchobiegiem</w:t>
            </w:r>
            <w:proofErr w:type="spellEnd"/>
            <w:r w:rsidRPr="002A7F32">
              <w:rPr>
                <w:rFonts w:ascii="Aptos" w:hAnsi="Aptos"/>
                <w:szCs w:val="22"/>
              </w:rPr>
              <w:t xml:space="preserve"> i przeciążeniem.</w:t>
            </w:r>
          </w:p>
          <w:p w14:paraId="1D63F616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1EE46111" w14:textId="61E0E7A6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3A6C900F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5A8FFCEC" w14:textId="77777777" w:rsidTr="540D9F64">
        <w:trPr>
          <w:jc w:val="center"/>
        </w:trPr>
        <w:tc>
          <w:tcPr>
            <w:tcW w:w="664" w:type="dxa"/>
            <w:vAlign w:val="center"/>
          </w:tcPr>
          <w:p w14:paraId="62744C8F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66C64B6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Wyświetlacz wskazujący nastawy ciśnienia, rzeczywiste ciśnienie wody dejonizowanej w instalacji, natężenie pobieranego prądu i częstotliwość prądu.</w:t>
            </w:r>
          </w:p>
          <w:p w14:paraId="22A9E331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6A7D8F16" w14:textId="0C23B196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DE73959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20134185" w14:textId="77777777" w:rsidTr="540D9F64">
        <w:trPr>
          <w:jc w:val="center"/>
        </w:trPr>
        <w:tc>
          <w:tcPr>
            <w:tcW w:w="664" w:type="dxa"/>
            <w:vAlign w:val="center"/>
          </w:tcPr>
          <w:p w14:paraId="77684814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94358AF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Zbiornik ciśnieniowy ze stali kwasoodpornej z przeponą gumową o pojemności minimum 20l.</w:t>
            </w:r>
          </w:p>
          <w:p w14:paraId="76A21A81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43DFAECA" w14:textId="506078A5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774152D2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6D7B059D" w14:textId="77777777" w:rsidTr="540D9F64">
        <w:trPr>
          <w:jc w:val="center"/>
        </w:trPr>
        <w:tc>
          <w:tcPr>
            <w:tcW w:w="664" w:type="dxa"/>
            <w:vAlign w:val="center"/>
          </w:tcPr>
          <w:p w14:paraId="43B9549C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2BD69BD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Manometr kontrolny ze stali kwasoodpornej.</w:t>
            </w:r>
          </w:p>
          <w:p w14:paraId="37EFAA5B" w14:textId="77777777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00673C0E" w14:textId="200131C7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13779425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1894C26D" w14:textId="77777777" w:rsidTr="540D9F64">
        <w:trPr>
          <w:jc w:val="center"/>
        </w:trPr>
        <w:tc>
          <w:tcPr>
            <w:tcW w:w="664" w:type="dxa"/>
            <w:vAlign w:val="center"/>
          </w:tcPr>
          <w:p w14:paraId="3E965A74" w14:textId="77777777" w:rsidR="006D5913" w:rsidRPr="002A7F32" w:rsidRDefault="006D5913" w:rsidP="002A7F3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918F147" w14:textId="10265DDB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Zawór zwrotny ze stali kwasoodpornej.</w:t>
            </w:r>
          </w:p>
        </w:tc>
        <w:tc>
          <w:tcPr>
            <w:tcW w:w="3118" w:type="dxa"/>
          </w:tcPr>
          <w:p w14:paraId="3CED022A" w14:textId="68DF5EFB" w:rsidR="006D5913" w:rsidRPr="002A7F32" w:rsidRDefault="006D5913" w:rsidP="006D5913">
            <w:pPr>
              <w:spacing w:line="360" w:lineRule="auto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Tak, podać</w:t>
            </w:r>
          </w:p>
        </w:tc>
        <w:tc>
          <w:tcPr>
            <w:tcW w:w="4253" w:type="dxa"/>
            <w:vAlign w:val="center"/>
          </w:tcPr>
          <w:p w14:paraId="6B78E923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5ED4BE9A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201EF61F" w14:textId="651F0A19" w:rsidR="006D5913" w:rsidRPr="002A7F32" w:rsidRDefault="006D5913" w:rsidP="006D5913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Instalacja pomiędzy elementami stacji uzdatniania wody</w:t>
            </w:r>
          </w:p>
        </w:tc>
      </w:tr>
      <w:tr w:rsidR="00964703" w:rsidRPr="002A7F32" w14:paraId="3ECEEDB5" w14:textId="77777777" w:rsidTr="540D9F64">
        <w:trPr>
          <w:jc w:val="center"/>
        </w:trPr>
        <w:tc>
          <w:tcPr>
            <w:tcW w:w="664" w:type="dxa"/>
            <w:vAlign w:val="center"/>
          </w:tcPr>
          <w:p w14:paraId="177EE9E3" w14:textId="18C5ED38" w:rsidR="00964703" w:rsidRPr="002A7F32" w:rsidRDefault="00964703" w:rsidP="002A7F3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337EEF53" w14:textId="77777777" w:rsidR="00861BCD" w:rsidRPr="002A7F32" w:rsidRDefault="00861BCD" w:rsidP="006D5913">
            <w:pPr>
              <w:jc w:val="both"/>
              <w:rPr>
                <w:rFonts w:ascii="Aptos" w:hAnsi="Aptos" w:cstheme="minorHAnsi"/>
                <w:b/>
                <w:szCs w:val="22"/>
              </w:rPr>
            </w:pPr>
          </w:p>
          <w:p w14:paraId="47C84754" w14:textId="77777777" w:rsidR="00964703" w:rsidRPr="002A7F32" w:rsidRDefault="00964703" w:rsidP="006D5913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Zawory, rury, złączki (PCW klejone).</w:t>
            </w:r>
          </w:p>
          <w:p w14:paraId="7ADF6075" w14:textId="322ACF3B" w:rsidR="00964703" w:rsidRPr="002A7F32" w:rsidRDefault="00964703" w:rsidP="006D5913">
            <w:pPr>
              <w:jc w:val="both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A869B63" w14:textId="77777777" w:rsidR="00964703" w:rsidRPr="002A7F32" w:rsidRDefault="0096470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  <w:p w14:paraId="66847524" w14:textId="61726EEA" w:rsidR="00964703" w:rsidRPr="002A7F32" w:rsidRDefault="00964703" w:rsidP="006D5913">
            <w:pPr>
              <w:rPr>
                <w:rFonts w:ascii="Aptos" w:hAnsi="Aptos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28EE409" w14:textId="77777777" w:rsidR="00964703" w:rsidRPr="002A7F32" w:rsidRDefault="00964703" w:rsidP="00FA72EE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1045EFE7" w14:textId="77777777" w:rsidTr="540D9F64">
        <w:trPr>
          <w:jc w:val="center"/>
        </w:trPr>
        <w:tc>
          <w:tcPr>
            <w:tcW w:w="664" w:type="dxa"/>
            <w:vAlign w:val="center"/>
          </w:tcPr>
          <w:p w14:paraId="103321AC" w14:textId="77777777" w:rsidR="006D5913" w:rsidRPr="002A7F32" w:rsidRDefault="006D5913" w:rsidP="002A7F3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5FA95CE" w14:textId="77777777" w:rsidR="006D5913" w:rsidRPr="002A7F32" w:rsidRDefault="006D5913" w:rsidP="006D5913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Zawory probiercze ze stali kwasoodpornej lub PCW.</w:t>
            </w:r>
          </w:p>
          <w:p w14:paraId="149F8F2A" w14:textId="77777777" w:rsidR="006D5913" w:rsidRPr="002A7F32" w:rsidRDefault="006D5913" w:rsidP="006D5913">
            <w:pPr>
              <w:jc w:val="both"/>
              <w:rPr>
                <w:rFonts w:ascii="Aptos" w:hAnsi="Aptos" w:cstheme="minorHAnsi"/>
                <w:b/>
                <w:szCs w:val="22"/>
              </w:rPr>
            </w:pPr>
          </w:p>
        </w:tc>
        <w:tc>
          <w:tcPr>
            <w:tcW w:w="3118" w:type="dxa"/>
          </w:tcPr>
          <w:p w14:paraId="48440344" w14:textId="180446A6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743E2CB4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34BDB190" w14:textId="77777777" w:rsidTr="540D9F64">
        <w:trPr>
          <w:jc w:val="center"/>
        </w:trPr>
        <w:tc>
          <w:tcPr>
            <w:tcW w:w="664" w:type="dxa"/>
            <w:vAlign w:val="center"/>
          </w:tcPr>
          <w:p w14:paraId="5C10ED34" w14:textId="77777777" w:rsidR="006D5913" w:rsidRPr="002A7F32" w:rsidRDefault="006D5913" w:rsidP="002A7F3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4CCE8198" w14:textId="77777777" w:rsidR="006D5913" w:rsidRPr="002A7F32" w:rsidRDefault="006D5913" w:rsidP="006D5913">
            <w:pPr>
              <w:jc w:val="both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Elementy i przewody elektryczne.</w:t>
            </w:r>
          </w:p>
          <w:p w14:paraId="1068BB43" w14:textId="77777777" w:rsidR="006D5913" w:rsidRPr="002A7F32" w:rsidRDefault="006D5913" w:rsidP="006D5913">
            <w:pPr>
              <w:jc w:val="both"/>
              <w:rPr>
                <w:rFonts w:ascii="Aptos" w:hAnsi="Aptos" w:cstheme="minorHAnsi"/>
                <w:b/>
                <w:szCs w:val="22"/>
              </w:rPr>
            </w:pPr>
          </w:p>
        </w:tc>
        <w:tc>
          <w:tcPr>
            <w:tcW w:w="3118" w:type="dxa"/>
          </w:tcPr>
          <w:p w14:paraId="1CE4A4E0" w14:textId="77170513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0A95ED4F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6D5913" w:rsidRPr="002A7F32" w14:paraId="5136D515" w14:textId="77777777" w:rsidTr="540D9F64">
        <w:trPr>
          <w:jc w:val="center"/>
        </w:trPr>
        <w:tc>
          <w:tcPr>
            <w:tcW w:w="664" w:type="dxa"/>
            <w:vAlign w:val="center"/>
          </w:tcPr>
          <w:p w14:paraId="054FA999" w14:textId="77777777" w:rsidR="006D5913" w:rsidRPr="002A7F32" w:rsidRDefault="006D5913" w:rsidP="002A7F3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C29F57F" w14:textId="2F5CE2ED" w:rsidR="006D5913" w:rsidRPr="002A7F32" w:rsidRDefault="006D5913" w:rsidP="006D5913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>Manometry w obudowie ze stali kwasoodpornej po każdym stopniu uzdatniania wody.</w:t>
            </w:r>
          </w:p>
        </w:tc>
        <w:tc>
          <w:tcPr>
            <w:tcW w:w="3118" w:type="dxa"/>
          </w:tcPr>
          <w:p w14:paraId="50BBFBB4" w14:textId="492AA1A3" w:rsidR="006D5913" w:rsidRPr="002A7F32" w:rsidRDefault="006D5913" w:rsidP="006D5913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6B3F7D0" w14:textId="77777777" w:rsidR="006D5913" w:rsidRPr="002A7F32" w:rsidRDefault="006D5913" w:rsidP="006D5913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78689A" w:rsidRPr="002A7F32" w14:paraId="4C356B41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405306B7" w14:textId="3F33745F" w:rsidR="0078689A" w:rsidRPr="002A7F32" w:rsidRDefault="0078689A" w:rsidP="00FA72EE">
            <w:pPr>
              <w:jc w:val="center"/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Akcesoria</w:t>
            </w:r>
          </w:p>
        </w:tc>
      </w:tr>
      <w:tr w:rsidR="00BF6DCA" w:rsidRPr="002A7F32" w14:paraId="31226408" w14:textId="77777777" w:rsidTr="540D9F64">
        <w:trPr>
          <w:jc w:val="center"/>
        </w:trPr>
        <w:tc>
          <w:tcPr>
            <w:tcW w:w="664" w:type="dxa"/>
            <w:vAlign w:val="center"/>
          </w:tcPr>
          <w:p w14:paraId="20CFBBD3" w14:textId="532ABAEB" w:rsidR="00BF6DCA" w:rsidRPr="002A7F32" w:rsidRDefault="00BF6DCA" w:rsidP="002A7F32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898DDCF" w14:textId="035832C0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  <w:p w14:paraId="03E4D0D1" w14:textId="03EA1A0F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Wkłady filtrów świecowych min. po 5 szt.</w:t>
            </w:r>
          </w:p>
          <w:p w14:paraId="5C6550F0" w14:textId="2B2EC2FF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35DEE560" w14:textId="19B1910F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31253B7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53FD8999" w14:textId="77777777" w:rsidTr="540D9F64">
        <w:trPr>
          <w:jc w:val="center"/>
        </w:trPr>
        <w:tc>
          <w:tcPr>
            <w:tcW w:w="664" w:type="dxa"/>
            <w:vAlign w:val="center"/>
          </w:tcPr>
          <w:p w14:paraId="1F4906AE" w14:textId="77777777" w:rsidR="00BF6DCA" w:rsidRPr="002A7F32" w:rsidRDefault="00BF6DCA" w:rsidP="002A7F32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A46C86A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Klucze do filtrów świecowych.</w:t>
            </w:r>
          </w:p>
          <w:p w14:paraId="4F920EC3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314D289B" w14:textId="4C169C54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781B8D02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4A867D76" w14:textId="77777777" w:rsidTr="540D9F64">
        <w:trPr>
          <w:jc w:val="center"/>
        </w:trPr>
        <w:tc>
          <w:tcPr>
            <w:tcW w:w="664" w:type="dxa"/>
            <w:vAlign w:val="center"/>
          </w:tcPr>
          <w:p w14:paraId="1EC288C2" w14:textId="77777777" w:rsidR="00BF6DCA" w:rsidRPr="002A7F32" w:rsidRDefault="00BF6DCA" w:rsidP="002A7F32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645AA2F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Wsporniki do filtrów świecowych.</w:t>
            </w:r>
          </w:p>
          <w:p w14:paraId="28054422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6D139508" w14:textId="1A781EFB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23493517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2AA01D2A" w14:textId="77777777" w:rsidTr="540D9F64">
        <w:trPr>
          <w:jc w:val="center"/>
        </w:trPr>
        <w:tc>
          <w:tcPr>
            <w:tcW w:w="664" w:type="dxa"/>
            <w:vAlign w:val="center"/>
          </w:tcPr>
          <w:p w14:paraId="71B68203" w14:textId="77777777" w:rsidR="00BF6DCA" w:rsidRPr="002A7F32" w:rsidRDefault="00BF6DCA" w:rsidP="002A7F32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65C853C0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Elementy montażowe (śruby, systemy mocowania do ścian).</w:t>
            </w:r>
          </w:p>
          <w:p w14:paraId="01A6B191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72F6C08B" w14:textId="0D493C35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7F458F87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51E6EE9F" w14:textId="77777777" w:rsidTr="540D9F64">
        <w:trPr>
          <w:jc w:val="center"/>
        </w:trPr>
        <w:tc>
          <w:tcPr>
            <w:tcW w:w="664" w:type="dxa"/>
            <w:vAlign w:val="center"/>
          </w:tcPr>
          <w:p w14:paraId="6EFC4A07" w14:textId="77777777" w:rsidR="00BF6DCA" w:rsidRPr="002A7F32" w:rsidRDefault="00BF6DCA" w:rsidP="002A7F32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FB0DC16" w14:textId="3BFB8D8C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 xml:space="preserve">Sól </w:t>
            </w:r>
            <w:proofErr w:type="spellStart"/>
            <w:r w:rsidRPr="002A7F32">
              <w:rPr>
                <w:rFonts w:ascii="Aptos" w:hAnsi="Aptos"/>
                <w:szCs w:val="22"/>
              </w:rPr>
              <w:t>pastylkowana</w:t>
            </w:r>
            <w:proofErr w:type="spellEnd"/>
            <w:r w:rsidRPr="002A7F32">
              <w:rPr>
                <w:rFonts w:ascii="Aptos" w:hAnsi="Aptos"/>
                <w:szCs w:val="22"/>
              </w:rPr>
              <w:t xml:space="preserve"> na rozruch SUW, min. 100kg.</w:t>
            </w:r>
          </w:p>
        </w:tc>
        <w:tc>
          <w:tcPr>
            <w:tcW w:w="3118" w:type="dxa"/>
          </w:tcPr>
          <w:p w14:paraId="1EF8276A" w14:textId="4D97797F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310CC4CE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34BA11C0" w14:textId="77777777" w:rsidTr="540D9F64">
        <w:trPr>
          <w:jc w:val="center"/>
        </w:trPr>
        <w:tc>
          <w:tcPr>
            <w:tcW w:w="664" w:type="dxa"/>
            <w:vAlign w:val="center"/>
          </w:tcPr>
          <w:p w14:paraId="747C30B7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5B65DC28" w14:textId="3E7E5BEB" w:rsidR="00BF6DCA" w:rsidRPr="002A7F32" w:rsidRDefault="00BF6DCA" w:rsidP="00BF6DCA">
            <w:pPr>
              <w:jc w:val="both"/>
              <w:rPr>
                <w:rFonts w:ascii="Aptos" w:hAnsi="Aptos" w:cstheme="minorHAnsi"/>
                <w:b/>
                <w:szCs w:val="22"/>
              </w:rPr>
            </w:pPr>
            <w:r w:rsidRPr="002A7F32">
              <w:rPr>
                <w:rFonts w:ascii="Aptos" w:hAnsi="Aptos" w:cstheme="minorHAnsi"/>
                <w:b/>
                <w:szCs w:val="22"/>
              </w:rPr>
              <w:t>Sygnalizacja prac SUW</w:t>
            </w:r>
          </w:p>
        </w:tc>
        <w:tc>
          <w:tcPr>
            <w:tcW w:w="3118" w:type="dxa"/>
          </w:tcPr>
          <w:p w14:paraId="6DBBD826" w14:textId="471CD879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5A60200A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05A0CC7B" w14:textId="77777777" w:rsidTr="540D9F64">
        <w:trPr>
          <w:jc w:val="center"/>
        </w:trPr>
        <w:tc>
          <w:tcPr>
            <w:tcW w:w="664" w:type="dxa"/>
            <w:vAlign w:val="center"/>
          </w:tcPr>
          <w:p w14:paraId="48BC3B2C" w14:textId="02639387" w:rsidR="00BF6DCA" w:rsidRPr="002A7F32" w:rsidRDefault="00BF6DCA" w:rsidP="002A7F32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6DB07E5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Sygnalizacja wizualno-akustyczna.</w:t>
            </w:r>
          </w:p>
          <w:p w14:paraId="7836D0EF" w14:textId="0D00F1A5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69FA6BBD" w14:textId="5A362EFA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470428DF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3BF28854" w14:textId="77777777" w:rsidTr="540D9F64">
        <w:trPr>
          <w:jc w:val="center"/>
        </w:trPr>
        <w:tc>
          <w:tcPr>
            <w:tcW w:w="664" w:type="dxa"/>
            <w:vAlign w:val="center"/>
          </w:tcPr>
          <w:p w14:paraId="70BD40E9" w14:textId="77777777" w:rsidR="00BF6DCA" w:rsidRPr="002A7F32" w:rsidRDefault="00BF6DCA" w:rsidP="002A7F32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442F697C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Wskaźniki podświetlane kolorami wg. statusu (zielony-praca, żółty-postój, czerwony-awaria).</w:t>
            </w:r>
          </w:p>
          <w:p w14:paraId="277022FB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13FAC63C" w14:textId="6BB50289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1693B77A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575934E6" w14:textId="77777777" w:rsidTr="540D9F64">
        <w:trPr>
          <w:jc w:val="center"/>
        </w:trPr>
        <w:tc>
          <w:tcPr>
            <w:tcW w:w="664" w:type="dxa"/>
            <w:vAlign w:val="center"/>
          </w:tcPr>
          <w:p w14:paraId="2432E80C" w14:textId="77777777" w:rsidR="00BF6DCA" w:rsidRPr="002A7F32" w:rsidRDefault="00BF6DCA" w:rsidP="002A7F32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2A0EEB9C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Wskaźnik poziomu ilości wody dejonizowanej w zbiorniku.</w:t>
            </w:r>
          </w:p>
          <w:p w14:paraId="4FFCE62E" w14:textId="77777777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</w:p>
        </w:tc>
        <w:tc>
          <w:tcPr>
            <w:tcW w:w="3118" w:type="dxa"/>
          </w:tcPr>
          <w:p w14:paraId="34175A0A" w14:textId="1A2F3A2F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7EE5F79D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BF6DCA" w:rsidRPr="002A7F32" w14:paraId="18F27D82" w14:textId="77777777" w:rsidTr="540D9F64">
        <w:trPr>
          <w:jc w:val="center"/>
        </w:trPr>
        <w:tc>
          <w:tcPr>
            <w:tcW w:w="664" w:type="dxa"/>
            <w:vAlign w:val="center"/>
          </w:tcPr>
          <w:p w14:paraId="799F657F" w14:textId="77777777" w:rsidR="00BF6DCA" w:rsidRPr="002A7F32" w:rsidRDefault="00BF6DCA" w:rsidP="002A7F32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7305B79D" w14:textId="7842F59E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Zasilanie elektryczne – 230V, 50Hz.</w:t>
            </w:r>
          </w:p>
        </w:tc>
        <w:tc>
          <w:tcPr>
            <w:tcW w:w="3118" w:type="dxa"/>
          </w:tcPr>
          <w:p w14:paraId="3D61F341" w14:textId="20D7CCA8" w:rsidR="00BF6DCA" w:rsidRPr="002A7F32" w:rsidRDefault="00BF6DCA" w:rsidP="00BF6DCA">
            <w:pPr>
              <w:rPr>
                <w:rFonts w:ascii="Aptos" w:hAnsi="Aptos"/>
                <w:szCs w:val="22"/>
              </w:rPr>
            </w:pPr>
            <w:r w:rsidRPr="002A7F32">
              <w:rPr>
                <w:rFonts w:ascii="Aptos" w:hAnsi="Aptos"/>
                <w:szCs w:val="22"/>
              </w:rPr>
              <w:t>Tak</w:t>
            </w:r>
          </w:p>
        </w:tc>
        <w:tc>
          <w:tcPr>
            <w:tcW w:w="4253" w:type="dxa"/>
            <w:vAlign w:val="center"/>
          </w:tcPr>
          <w:p w14:paraId="71BDC9C5" w14:textId="77777777" w:rsidR="00BF6DCA" w:rsidRPr="002A7F32" w:rsidRDefault="00BF6DCA" w:rsidP="00BF6DCA">
            <w:pPr>
              <w:jc w:val="center"/>
              <w:rPr>
                <w:rFonts w:ascii="Aptos" w:hAnsi="Aptos" w:cstheme="minorHAnsi"/>
                <w:szCs w:val="22"/>
              </w:rPr>
            </w:pPr>
          </w:p>
        </w:tc>
      </w:tr>
      <w:tr w:rsidR="00916BE0" w:rsidRPr="002A7F32" w14:paraId="34B54472" w14:textId="77777777" w:rsidTr="540D9F64">
        <w:trPr>
          <w:jc w:val="center"/>
        </w:trPr>
        <w:tc>
          <w:tcPr>
            <w:tcW w:w="14029" w:type="dxa"/>
            <w:gridSpan w:val="4"/>
            <w:vAlign w:val="center"/>
          </w:tcPr>
          <w:p w14:paraId="1513D3E9" w14:textId="4DC33441" w:rsidR="00916BE0" w:rsidRPr="002A7F32" w:rsidRDefault="00916BE0" w:rsidP="00FA72EE">
            <w:pPr>
              <w:jc w:val="center"/>
              <w:rPr>
                <w:rFonts w:ascii="Aptos" w:hAnsi="Aptos" w:cstheme="minorHAnsi"/>
                <w:b/>
                <w:bCs/>
                <w:szCs w:val="22"/>
              </w:rPr>
            </w:pPr>
            <w:r w:rsidRPr="002A7F32">
              <w:rPr>
                <w:rFonts w:ascii="Aptos" w:hAnsi="Aptos" w:cstheme="minorHAnsi"/>
                <w:b/>
                <w:bCs/>
                <w:szCs w:val="22"/>
              </w:rPr>
              <w:t>Okres gwarancji</w:t>
            </w:r>
          </w:p>
        </w:tc>
      </w:tr>
      <w:tr w:rsidR="00C03D5C" w:rsidRPr="002A7F32" w14:paraId="6E76A71B" w14:textId="77777777" w:rsidTr="540D9F64">
        <w:trPr>
          <w:jc w:val="center"/>
        </w:trPr>
        <w:tc>
          <w:tcPr>
            <w:tcW w:w="664" w:type="dxa"/>
            <w:vAlign w:val="center"/>
          </w:tcPr>
          <w:p w14:paraId="676E24CE" w14:textId="77777777" w:rsidR="00C03D5C" w:rsidRPr="00BA211F" w:rsidRDefault="00C03D5C" w:rsidP="00BA211F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0786E5DB" w14:textId="681A9FD6" w:rsidR="00C03D5C" w:rsidRPr="00734832" w:rsidRDefault="00C03D5C" w:rsidP="00C03D5C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2A7F32">
              <w:rPr>
                <w:rFonts w:ascii="Aptos" w:hAnsi="Aptos" w:cstheme="majorHAnsi"/>
                <w:color w:val="000000"/>
                <w:szCs w:val="22"/>
              </w:rPr>
              <w:t>Gwarancja min. 36 miesięcy</w:t>
            </w:r>
          </w:p>
        </w:tc>
        <w:tc>
          <w:tcPr>
            <w:tcW w:w="3118" w:type="dxa"/>
            <w:vAlign w:val="center"/>
          </w:tcPr>
          <w:p w14:paraId="1C208D8F" w14:textId="77777777" w:rsidR="00666E85" w:rsidRPr="00734832" w:rsidRDefault="00666E85" w:rsidP="00666E85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734832">
              <w:rPr>
                <w:rFonts w:ascii="Aptos" w:hAnsi="Aptos" w:cstheme="majorHAnsi"/>
                <w:color w:val="000000"/>
                <w:szCs w:val="22"/>
              </w:rPr>
              <w:t>36 m-</w:t>
            </w:r>
            <w:proofErr w:type="spellStart"/>
            <w:r w:rsidRPr="00734832">
              <w:rPr>
                <w:rFonts w:ascii="Aptos" w:hAnsi="Aptos" w:cstheme="majorHAnsi"/>
                <w:color w:val="000000"/>
                <w:szCs w:val="22"/>
              </w:rPr>
              <w:t>cy</w:t>
            </w:r>
            <w:proofErr w:type="spellEnd"/>
            <w:r w:rsidRPr="00734832">
              <w:rPr>
                <w:rFonts w:ascii="Aptos" w:hAnsi="Aptos" w:cstheme="majorHAnsi"/>
                <w:color w:val="000000"/>
                <w:szCs w:val="22"/>
              </w:rPr>
              <w:t xml:space="preserve"> – 0 pkt. </w:t>
            </w:r>
          </w:p>
          <w:p w14:paraId="27E37819" w14:textId="77777777" w:rsidR="00666E85" w:rsidRPr="00734832" w:rsidRDefault="00666E85" w:rsidP="00666E85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734832">
              <w:rPr>
                <w:rFonts w:ascii="Aptos" w:hAnsi="Aptos" w:cstheme="majorHAnsi"/>
                <w:color w:val="000000"/>
                <w:szCs w:val="22"/>
              </w:rPr>
              <w:t>48 m-</w:t>
            </w:r>
            <w:proofErr w:type="spellStart"/>
            <w:r w:rsidRPr="00734832">
              <w:rPr>
                <w:rFonts w:ascii="Aptos" w:hAnsi="Aptos" w:cstheme="majorHAnsi"/>
                <w:color w:val="000000"/>
                <w:szCs w:val="22"/>
              </w:rPr>
              <w:t>cy</w:t>
            </w:r>
            <w:proofErr w:type="spellEnd"/>
            <w:r w:rsidRPr="00734832">
              <w:rPr>
                <w:rFonts w:ascii="Aptos" w:hAnsi="Aptos" w:cstheme="majorHAnsi"/>
                <w:color w:val="000000"/>
                <w:szCs w:val="22"/>
              </w:rPr>
              <w:t xml:space="preserve"> – 5 pkt. </w:t>
            </w:r>
          </w:p>
          <w:p w14:paraId="5D2CAF11" w14:textId="5C83260E" w:rsidR="00C03D5C" w:rsidRPr="00734832" w:rsidRDefault="00666E85" w:rsidP="00666E85">
            <w:pPr>
              <w:pStyle w:val="Akapitzlist"/>
              <w:ind w:left="360"/>
              <w:rPr>
                <w:rFonts w:ascii="Aptos" w:hAnsi="Aptos" w:cstheme="majorHAnsi"/>
                <w:color w:val="000000"/>
                <w:szCs w:val="22"/>
              </w:rPr>
            </w:pPr>
            <w:r w:rsidRPr="00734832">
              <w:rPr>
                <w:rFonts w:ascii="Aptos" w:hAnsi="Aptos" w:cstheme="majorHAnsi"/>
                <w:color w:val="000000"/>
                <w:szCs w:val="22"/>
              </w:rPr>
              <w:t>60 m-</w:t>
            </w:r>
            <w:proofErr w:type="spellStart"/>
            <w:r w:rsidRPr="00734832">
              <w:rPr>
                <w:rFonts w:ascii="Aptos" w:hAnsi="Aptos" w:cstheme="majorHAnsi"/>
                <w:color w:val="000000"/>
                <w:szCs w:val="22"/>
              </w:rPr>
              <w:t>cy</w:t>
            </w:r>
            <w:proofErr w:type="spellEnd"/>
            <w:r w:rsidRPr="00734832">
              <w:rPr>
                <w:rFonts w:ascii="Aptos" w:hAnsi="Aptos" w:cstheme="majorHAnsi"/>
                <w:color w:val="000000"/>
                <w:szCs w:val="22"/>
              </w:rPr>
              <w:t xml:space="preserve"> – 10 pkt.</w:t>
            </w:r>
          </w:p>
        </w:tc>
        <w:tc>
          <w:tcPr>
            <w:tcW w:w="4253" w:type="dxa"/>
            <w:vAlign w:val="center"/>
          </w:tcPr>
          <w:p w14:paraId="1644F4F9" w14:textId="3093408F" w:rsidR="00C03D5C" w:rsidRPr="002A7F32" w:rsidRDefault="00C03D5C" w:rsidP="00C03D5C">
            <w:pPr>
              <w:rPr>
                <w:rFonts w:ascii="Aptos" w:hAnsi="Aptos" w:cstheme="minorHAnsi"/>
                <w:szCs w:val="22"/>
              </w:rPr>
            </w:pPr>
            <w:r w:rsidRPr="002A7F32">
              <w:rPr>
                <w:rFonts w:ascii="Aptos" w:hAnsi="Aptos" w:cstheme="minorHAnsi"/>
                <w:szCs w:val="22"/>
              </w:rPr>
              <w:t xml:space="preserve"> </w:t>
            </w:r>
          </w:p>
        </w:tc>
      </w:tr>
      <w:tr w:rsidR="00BA211F" w:rsidRPr="002A7F32" w14:paraId="4311F8F1" w14:textId="77777777" w:rsidTr="540D9F64">
        <w:trPr>
          <w:jc w:val="center"/>
        </w:trPr>
        <w:tc>
          <w:tcPr>
            <w:tcW w:w="664" w:type="dxa"/>
            <w:vAlign w:val="center"/>
          </w:tcPr>
          <w:p w14:paraId="3807A4A7" w14:textId="0620E722" w:rsidR="00BA211F" w:rsidRPr="00BA211F" w:rsidRDefault="00BA211F" w:rsidP="00BA211F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ptos" w:hAnsi="Aptos" w:cstheme="minorHAnsi"/>
                <w:szCs w:val="22"/>
              </w:rPr>
            </w:pPr>
          </w:p>
        </w:tc>
        <w:tc>
          <w:tcPr>
            <w:tcW w:w="5994" w:type="dxa"/>
            <w:vAlign w:val="center"/>
          </w:tcPr>
          <w:p w14:paraId="10D7E80B" w14:textId="77777777" w:rsidR="00BA211F" w:rsidRPr="00734832" w:rsidRDefault="00BA211F" w:rsidP="00BA211F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734832">
              <w:rPr>
                <w:rFonts w:ascii="Aptos" w:hAnsi="Aptos" w:cstheme="majorHAnsi"/>
                <w:color w:val="000000"/>
                <w:szCs w:val="22"/>
              </w:rPr>
              <w:t>Czas reakcji serwisu (rozpoczęcie działań serwisowych po zgłoszeniu awarii)</w:t>
            </w:r>
          </w:p>
          <w:p w14:paraId="18445976" w14:textId="77777777" w:rsidR="00BA211F" w:rsidRPr="002A7F32" w:rsidRDefault="00BA211F" w:rsidP="00BA211F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5EDB793" w14:textId="77777777" w:rsidR="00BA211F" w:rsidRPr="00734832" w:rsidRDefault="00BA211F" w:rsidP="00BA211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theme="majorHAnsi"/>
                <w:color w:val="000000"/>
                <w:szCs w:val="22"/>
              </w:rPr>
            </w:pPr>
            <w:r w:rsidRPr="00734832">
              <w:rPr>
                <w:rFonts w:ascii="Aptos" w:hAnsi="Aptos" w:cstheme="majorHAnsi"/>
                <w:color w:val="000000"/>
                <w:szCs w:val="22"/>
              </w:rPr>
              <w:t>do 24 godzin – 10 pkt</w:t>
            </w:r>
          </w:p>
          <w:p w14:paraId="4BA86A7A" w14:textId="77777777" w:rsidR="00BA211F" w:rsidRPr="00734832" w:rsidRDefault="00BA211F" w:rsidP="00BA211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theme="majorHAnsi"/>
                <w:color w:val="000000"/>
                <w:szCs w:val="22"/>
              </w:rPr>
            </w:pPr>
          </w:p>
          <w:p w14:paraId="1709AFA0" w14:textId="77777777" w:rsidR="00BA211F" w:rsidRPr="00734832" w:rsidRDefault="00BA211F" w:rsidP="00BA211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theme="majorHAnsi"/>
                <w:color w:val="000000"/>
                <w:szCs w:val="22"/>
              </w:rPr>
            </w:pPr>
            <w:r w:rsidRPr="00734832">
              <w:rPr>
                <w:rFonts w:ascii="Aptos" w:hAnsi="Aptos" w:cstheme="majorHAnsi"/>
                <w:color w:val="000000"/>
                <w:szCs w:val="22"/>
              </w:rPr>
              <w:t>powyżej  24 godzin do 48 godzin – 5 pkt</w:t>
            </w:r>
          </w:p>
          <w:p w14:paraId="69A356C7" w14:textId="77777777" w:rsidR="00BA211F" w:rsidRPr="00734832" w:rsidRDefault="00BA211F" w:rsidP="00BA211F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rPr>
                <w:rFonts w:ascii="Aptos" w:hAnsi="Aptos" w:cstheme="majorHAnsi"/>
                <w:color w:val="000000"/>
                <w:szCs w:val="22"/>
              </w:rPr>
            </w:pPr>
          </w:p>
          <w:p w14:paraId="1128BF97" w14:textId="3A44FF56" w:rsidR="00BA211F" w:rsidRPr="00734832" w:rsidRDefault="00BA211F" w:rsidP="00734832">
            <w:pPr>
              <w:rPr>
                <w:rFonts w:ascii="Aptos" w:hAnsi="Aptos" w:cstheme="majorHAnsi"/>
                <w:color w:val="000000"/>
                <w:szCs w:val="22"/>
              </w:rPr>
            </w:pPr>
            <w:r w:rsidRPr="00734832">
              <w:rPr>
                <w:rFonts w:ascii="Aptos" w:hAnsi="Aptos" w:cstheme="majorHAnsi"/>
                <w:color w:val="000000"/>
                <w:szCs w:val="22"/>
              </w:rPr>
              <w:t>powyżej  48 godzin – 0 pkt</w:t>
            </w:r>
          </w:p>
        </w:tc>
        <w:tc>
          <w:tcPr>
            <w:tcW w:w="4253" w:type="dxa"/>
            <w:vAlign w:val="center"/>
          </w:tcPr>
          <w:p w14:paraId="634AAE6A" w14:textId="77777777" w:rsidR="00BA211F" w:rsidRPr="002A7F32" w:rsidRDefault="00BA211F" w:rsidP="00BA211F">
            <w:pPr>
              <w:rPr>
                <w:rFonts w:ascii="Aptos" w:hAnsi="Aptos" w:cstheme="minorHAnsi"/>
                <w:szCs w:val="22"/>
              </w:rPr>
            </w:pPr>
          </w:p>
        </w:tc>
      </w:tr>
    </w:tbl>
    <w:p w14:paraId="6D81AF13" w14:textId="04746D35" w:rsidR="00B3077D" w:rsidRPr="00861BCD" w:rsidRDefault="00D9402F" w:rsidP="00841B6C">
      <w:pPr>
        <w:contextualSpacing/>
        <w:rPr>
          <w:rFonts w:asciiTheme="minorHAnsi" w:hAnsiTheme="minorHAnsi" w:cstheme="minorHAnsi"/>
        </w:rPr>
      </w:pPr>
      <w:r w:rsidRPr="00861BCD">
        <w:rPr>
          <w:rFonts w:asciiTheme="minorHAnsi" w:hAnsiTheme="minorHAnsi" w:cstheme="minorHAnsi"/>
          <w:lang w:eastAsia="pl-PL"/>
        </w:rPr>
        <w:tab/>
      </w:r>
      <w:r w:rsidRPr="00861BCD">
        <w:rPr>
          <w:rFonts w:asciiTheme="minorHAnsi" w:hAnsiTheme="minorHAnsi" w:cstheme="minorHAnsi"/>
          <w:lang w:eastAsia="pl-PL"/>
        </w:rPr>
        <w:tab/>
      </w:r>
      <w:r w:rsidRPr="00861BCD">
        <w:rPr>
          <w:rFonts w:asciiTheme="minorHAnsi" w:hAnsiTheme="minorHAnsi" w:cstheme="minorHAnsi"/>
          <w:lang w:eastAsia="pl-PL"/>
        </w:rPr>
        <w:tab/>
      </w:r>
      <w:r w:rsidRPr="00861BCD">
        <w:rPr>
          <w:rFonts w:asciiTheme="minorHAnsi" w:hAnsiTheme="minorHAnsi" w:cstheme="minorHAnsi"/>
          <w:lang w:eastAsia="pl-PL"/>
        </w:rPr>
        <w:tab/>
      </w:r>
      <w:r w:rsidR="00B3077D" w:rsidRPr="00861BCD">
        <w:rPr>
          <w:rFonts w:asciiTheme="minorHAnsi" w:hAnsiTheme="minorHAnsi" w:cstheme="minorHAnsi"/>
          <w:lang w:eastAsia="pl-PL"/>
        </w:rPr>
        <w:t xml:space="preserve">  </w:t>
      </w:r>
      <w:r w:rsidRPr="00861BCD">
        <w:rPr>
          <w:rFonts w:asciiTheme="minorHAnsi" w:hAnsiTheme="minorHAnsi" w:cstheme="minorHAnsi"/>
          <w:lang w:eastAsia="pl-PL"/>
        </w:rPr>
        <w:tab/>
      </w:r>
    </w:p>
    <w:p w14:paraId="3CCA0C6D" w14:textId="77777777" w:rsidR="00F56B75" w:rsidRDefault="00F56B75" w:rsidP="00F56B75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14:paraId="2E4B84D8" w14:textId="77777777" w:rsidR="00F56B75" w:rsidRPr="00DF4816" w:rsidRDefault="00F56B75" w:rsidP="00F56B75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14:paraId="23266DE8" w14:textId="77777777" w:rsidR="000649B2" w:rsidRPr="00861BCD" w:rsidRDefault="000649B2" w:rsidP="00841B6C">
      <w:pPr>
        <w:contextualSpacing/>
        <w:rPr>
          <w:rFonts w:asciiTheme="minorHAnsi" w:hAnsiTheme="minorHAnsi" w:cstheme="minorHAnsi"/>
        </w:rPr>
      </w:pPr>
    </w:p>
    <w:sectPr w:rsidR="000649B2" w:rsidRPr="00861BCD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A8439" w14:textId="77777777" w:rsidR="00D77164" w:rsidRDefault="00D77164" w:rsidP="00655CBD">
      <w:r>
        <w:separator/>
      </w:r>
    </w:p>
  </w:endnote>
  <w:endnote w:type="continuationSeparator" w:id="0">
    <w:p w14:paraId="3D7290E0" w14:textId="77777777" w:rsidR="00D77164" w:rsidRDefault="00D77164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lang w:val="pl-PL"/>
      </w:rPr>
      <w:id w:val="730046664"/>
      <w:docPartObj>
        <w:docPartGallery w:val="Page Numbers (Bottom of Page)"/>
        <w:docPartUnique/>
      </w:docPartObj>
    </w:sdtPr>
    <w:sdtContent>
      <w:p w14:paraId="0DB76789" w14:textId="77777777" w:rsidR="00FA72EE" w:rsidRPr="00FC50E6" w:rsidRDefault="00FA72EE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3763C5" w:rsidRPr="003763C5">
          <w:rPr>
            <w:rFonts w:asciiTheme="majorHAnsi" w:eastAsiaTheme="majorEastAsia" w:hAnsiTheme="majorHAnsi" w:cstheme="majorHAnsi"/>
            <w:noProof/>
            <w:lang w:val="pl-PL"/>
          </w:rPr>
          <w:t>7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00BBCDF" w14:textId="77777777" w:rsidR="00FA72EE" w:rsidRDefault="00FA7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9EEEA" w14:textId="77777777" w:rsidR="00D77164" w:rsidRDefault="00D77164" w:rsidP="00655CBD">
      <w:r>
        <w:separator/>
      </w:r>
    </w:p>
  </w:footnote>
  <w:footnote w:type="continuationSeparator" w:id="0">
    <w:p w14:paraId="2BE5A466" w14:textId="77777777" w:rsidR="00D77164" w:rsidRDefault="00D77164" w:rsidP="0065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8252" w14:textId="4F606D15" w:rsidR="00FA72EE" w:rsidRDefault="00AB72D5" w:rsidP="00D827AC">
    <w:pPr>
      <w:jc w:val="both"/>
    </w:pPr>
    <w:r>
      <w:rPr>
        <w:noProof/>
      </w:rPr>
      <w:drawing>
        <wp:inline distT="0" distB="0" distL="0" distR="0" wp14:anchorId="41458E94" wp14:editId="247B9657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2" w15:restartNumberingAfterBreak="0">
    <w:nsid w:val="09CB671F"/>
    <w:multiLevelType w:val="hybridMultilevel"/>
    <w:tmpl w:val="E64A4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8A5AAB"/>
    <w:multiLevelType w:val="hybridMultilevel"/>
    <w:tmpl w:val="25FA3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A142B9"/>
    <w:multiLevelType w:val="hybridMultilevel"/>
    <w:tmpl w:val="FB50B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66715F"/>
    <w:multiLevelType w:val="hybridMultilevel"/>
    <w:tmpl w:val="E67E2A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0E4B9A"/>
    <w:multiLevelType w:val="hybridMultilevel"/>
    <w:tmpl w:val="2F32ED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9017E6"/>
    <w:multiLevelType w:val="hybridMultilevel"/>
    <w:tmpl w:val="13CA7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D07CDA"/>
    <w:multiLevelType w:val="hybridMultilevel"/>
    <w:tmpl w:val="7396C0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CD5493"/>
    <w:multiLevelType w:val="hybridMultilevel"/>
    <w:tmpl w:val="AC604B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A031DE"/>
    <w:multiLevelType w:val="hybridMultilevel"/>
    <w:tmpl w:val="77B61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316E39"/>
    <w:multiLevelType w:val="hybridMultilevel"/>
    <w:tmpl w:val="811A3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9D7820"/>
    <w:multiLevelType w:val="hybridMultilevel"/>
    <w:tmpl w:val="5E9E47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6F2A77"/>
    <w:multiLevelType w:val="hybridMultilevel"/>
    <w:tmpl w:val="7396C0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C05985"/>
    <w:multiLevelType w:val="hybridMultilevel"/>
    <w:tmpl w:val="0B4237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5797043">
    <w:abstractNumId w:val="1"/>
  </w:num>
  <w:num w:numId="2" w16cid:durableId="1628196177">
    <w:abstractNumId w:val="10"/>
  </w:num>
  <w:num w:numId="3" w16cid:durableId="1238174378">
    <w:abstractNumId w:val="3"/>
  </w:num>
  <w:num w:numId="4" w16cid:durableId="1230577791">
    <w:abstractNumId w:val="11"/>
  </w:num>
  <w:num w:numId="5" w16cid:durableId="647588477">
    <w:abstractNumId w:val="5"/>
  </w:num>
  <w:num w:numId="6" w16cid:durableId="1795900113">
    <w:abstractNumId w:val="2"/>
  </w:num>
  <w:num w:numId="7" w16cid:durableId="1494488681">
    <w:abstractNumId w:val="13"/>
  </w:num>
  <w:num w:numId="8" w16cid:durableId="1789160380">
    <w:abstractNumId w:val="6"/>
  </w:num>
  <w:num w:numId="9" w16cid:durableId="1895658932">
    <w:abstractNumId w:val="4"/>
  </w:num>
  <w:num w:numId="10" w16cid:durableId="1812793994">
    <w:abstractNumId w:val="12"/>
  </w:num>
  <w:num w:numId="11" w16cid:durableId="795829980">
    <w:abstractNumId w:val="7"/>
  </w:num>
  <w:num w:numId="12" w16cid:durableId="642736874">
    <w:abstractNumId w:val="14"/>
  </w:num>
  <w:num w:numId="13" w16cid:durableId="337119226">
    <w:abstractNumId w:val="8"/>
  </w:num>
  <w:num w:numId="14" w16cid:durableId="1497578001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0AE7"/>
    <w:rsid w:val="00020D82"/>
    <w:rsid w:val="00026CC0"/>
    <w:rsid w:val="00053E85"/>
    <w:rsid w:val="00054D2A"/>
    <w:rsid w:val="00064801"/>
    <w:rsid w:val="000649B2"/>
    <w:rsid w:val="000750A4"/>
    <w:rsid w:val="00092BF7"/>
    <w:rsid w:val="00097143"/>
    <w:rsid w:val="000A46F0"/>
    <w:rsid w:val="000A4D8D"/>
    <w:rsid w:val="000A6DA6"/>
    <w:rsid w:val="000C55EB"/>
    <w:rsid w:val="000E0E18"/>
    <w:rsid w:val="000E11E6"/>
    <w:rsid w:val="000E41AA"/>
    <w:rsid w:val="000E43B2"/>
    <w:rsid w:val="000F0406"/>
    <w:rsid w:val="000F6EFE"/>
    <w:rsid w:val="00103B1D"/>
    <w:rsid w:val="00106DEE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919AE"/>
    <w:rsid w:val="001A5D9D"/>
    <w:rsid w:val="001A71AB"/>
    <w:rsid w:val="001B1360"/>
    <w:rsid w:val="001D1833"/>
    <w:rsid w:val="001D53CA"/>
    <w:rsid w:val="001D5870"/>
    <w:rsid w:val="001E01E9"/>
    <w:rsid w:val="001F368B"/>
    <w:rsid w:val="001F480C"/>
    <w:rsid w:val="001F59FC"/>
    <w:rsid w:val="001F677A"/>
    <w:rsid w:val="00210608"/>
    <w:rsid w:val="00214E69"/>
    <w:rsid w:val="002173BD"/>
    <w:rsid w:val="0022269D"/>
    <w:rsid w:val="00230183"/>
    <w:rsid w:val="00233C63"/>
    <w:rsid w:val="00233CDE"/>
    <w:rsid w:val="00235617"/>
    <w:rsid w:val="00237D2E"/>
    <w:rsid w:val="00246EE0"/>
    <w:rsid w:val="00250480"/>
    <w:rsid w:val="002509A9"/>
    <w:rsid w:val="00254800"/>
    <w:rsid w:val="0026491A"/>
    <w:rsid w:val="00267882"/>
    <w:rsid w:val="002850E5"/>
    <w:rsid w:val="0029009B"/>
    <w:rsid w:val="0029123B"/>
    <w:rsid w:val="002966D1"/>
    <w:rsid w:val="00296E00"/>
    <w:rsid w:val="002A4C44"/>
    <w:rsid w:val="002A7F32"/>
    <w:rsid w:val="002B3D9F"/>
    <w:rsid w:val="002D0A32"/>
    <w:rsid w:val="002D5A4F"/>
    <w:rsid w:val="002E2D31"/>
    <w:rsid w:val="002E612A"/>
    <w:rsid w:val="002E72CF"/>
    <w:rsid w:val="002F1BA8"/>
    <w:rsid w:val="002F3C77"/>
    <w:rsid w:val="003007FB"/>
    <w:rsid w:val="0031748E"/>
    <w:rsid w:val="0032099B"/>
    <w:rsid w:val="0033367F"/>
    <w:rsid w:val="00372B5E"/>
    <w:rsid w:val="00373207"/>
    <w:rsid w:val="003763C5"/>
    <w:rsid w:val="00381A34"/>
    <w:rsid w:val="00382C28"/>
    <w:rsid w:val="003839CD"/>
    <w:rsid w:val="003940DF"/>
    <w:rsid w:val="003B24DA"/>
    <w:rsid w:val="003B32C2"/>
    <w:rsid w:val="003B5444"/>
    <w:rsid w:val="003D3A2A"/>
    <w:rsid w:val="003D698A"/>
    <w:rsid w:val="003E1107"/>
    <w:rsid w:val="003E24F3"/>
    <w:rsid w:val="003E38BA"/>
    <w:rsid w:val="003E494B"/>
    <w:rsid w:val="003E5E84"/>
    <w:rsid w:val="003E6AA9"/>
    <w:rsid w:val="003F070F"/>
    <w:rsid w:val="003F2E6D"/>
    <w:rsid w:val="003F3536"/>
    <w:rsid w:val="003F5301"/>
    <w:rsid w:val="004059C6"/>
    <w:rsid w:val="0041535D"/>
    <w:rsid w:val="00416580"/>
    <w:rsid w:val="00425E9D"/>
    <w:rsid w:val="00426D22"/>
    <w:rsid w:val="00430D02"/>
    <w:rsid w:val="004400A6"/>
    <w:rsid w:val="00440FC1"/>
    <w:rsid w:val="004658F1"/>
    <w:rsid w:val="00470E6D"/>
    <w:rsid w:val="00474966"/>
    <w:rsid w:val="00484F0D"/>
    <w:rsid w:val="004A4072"/>
    <w:rsid w:val="004A6F68"/>
    <w:rsid w:val="004B1521"/>
    <w:rsid w:val="004B2F4C"/>
    <w:rsid w:val="004C4575"/>
    <w:rsid w:val="004C48AC"/>
    <w:rsid w:val="004C5586"/>
    <w:rsid w:val="004C5C73"/>
    <w:rsid w:val="004C7A1B"/>
    <w:rsid w:val="004D456E"/>
    <w:rsid w:val="004D574B"/>
    <w:rsid w:val="004E0CE5"/>
    <w:rsid w:val="004E268D"/>
    <w:rsid w:val="005000B1"/>
    <w:rsid w:val="00500C0C"/>
    <w:rsid w:val="00504FB1"/>
    <w:rsid w:val="005072D8"/>
    <w:rsid w:val="00510CBE"/>
    <w:rsid w:val="00523166"/>
    <w:rsid w:val="00524D86"/>
    <w:rsid w:val="00537323"/>
    <w:rsid w:val="00540786"/>
    <w:rsid w:val="00542586"/>
    <w:rsid w:val="00545D5E"/>
    <w:rsid w:val="0056069C"/>
    <w:rsid w:val="005738E7"/>
    <w:rsid w:val="005756FB"/>
    <w:rsid w:val="00580D63"/>
    <w:rsid w:val="00581E87"/>
    <w:rsid w:val="00595E92"/>
    <w:rsid w:val="00596C6A"/>
    <w:rsid w:val="005C7247"/>
    <w:rsid w:val="005D0709"/>
    <w:rsid w:val="005D5182"/>
    <w:rsid w:val="005E1DF1"/>
    <w:rsid w:val="005F6FE1"/>
    <w:rsid w:val="006150CD"/>
    <w:rsid w:val="00617379"/>
    <w:rsid w:val="0063020C"/>
    <w:rsid w:val="0063118A"/>
    <w:rsid w:val="00636428"/>
    <w:rsid w:val="00636F35"/>
    <w:rsid w:val="006405F1"/>
    <w:rsid w:val="00645B94"/>
    <w:rsid w:val="00655CBD"/>
    <w:rsid w:val="006646CE"/>
    <w:rsid w:val="00664EE2"/>
    <w:rsid w:val="00665271"/>
    <w:rsid w:val="00666E85"/>
    <w:rsid w:val="00667CBD"/>
    <w:rsid w:val="0067137A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C470E"/>
    <w:rsid w:val="006D4D34"/>
    <w:rsid w:val="006D5913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20A5B"/>
    <w:rsid w:val="00724664"/>
    <w:rsid w:val="00734832"/>
    <w:rsid w:val="007351CC"/>
    <w:rsid w:val="007409BA"/>
    <w:rsid w:val="00741275"/>
    <w:rsid w:val="0074555E"/>
    <w:rsid w:val="007640DC"/>
    <w:rsid w:val="00764889"/>
    <w:rsid w:val="0077053E"/>
    <w:rsid w:val="00774C3F"/>
    <w:rsid w:val="007853C1"/>
    <w:rsid w:val="0078689A"/>
    <w:rsid w:val="007921FC"/>
    <w:rsid w:val="007B12B3"/>
    <w:rsid w:val="007C0526"/>
    <w:rsid w:val="007C3EB3"/>
    <w:rsid w:val="007D589F"/>
    <w:rsid w:val="007F4CBE"/>
    <w:rsid w:val="00805EBD"/>
    <w:rsid w:val="00806FBC"/>
    <w:rsid w:val="00814936"/>
    <w:rsid w:val="00814BEA"/>
    <w:rsid w:val="00824155"/>
    <w:rsid w:val="0082443F"/>
    <w:rsid w:val="00836811"/>
    <w:rsid w:val="00841365"/>
    <w:rsid w:val="00841B6C"/>
    <w:rsid w:val="00843963"/>
    <w:rsid w:val="00854CCE"/>
    <w:rsid w:val="0085746D"/>
    <w:rsid w:val="00861BCD"/>
    <w:rsid w:val="00862083"/>
    <w:rsid w:val="00864280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C0E54"/>
    <w:rsid w:val="008D0A8A"/>
    <w:rsid w:val="008D1481"/>
    <w:rsid w:val="008D1571"/>
    <w:rsid w:val="008D3CAD"/>
    <w:rsid w:val="008D64C9"/>
    <w:rsid w:val="008E433C"/>
    <w:rsid w:val="009011CB"/>
    <w:rsid w:val="00906AA4"/>
    <w:rsid w:val="00907249"/>
    <w:rsid w:val="00916BE0"/>
    <w:rsid w:val="00920E99"/>
    <w:rsid w:val="00921397"/>
    <w:rsid w:val="00921EF0"/>
    <w:rsid w:val="009250F2"/>
    <w:rsid w:val="0092774F"/>
    <w:rsid w:val="0093282C"/>
    <w:rsid w:val="00932D8F"/>
    <w:rsid w:val="009351BE"/>
    <w:rsid w:val="00937031"/>
    <w:rsid w:val="00937752"/>
    <w:rsid w:val="0094264B"/>
    <w:rsid w:val="009511D3"/>
    <w:rsid w:val="00952968"/>
    <w:rsid w:val="00961780"/>
    <w:rsid w:val="009618A0"/>
    <w:rsid w:val="00964703"/>
    <w:rsid w:val="00976D79"/>
    <w:rsid w:val="0098440B"/>
    <w:rsid w:val="0099039F"/>
    <w:rsid w:val="00990932"/>
    <w:rsid w:val="009A2883"/>
    <w:rsid w:val="009B2F03"/>
    <w:rsid w:val="009B7C73"/>
    <w:rsid w:val="009D2936"/>
    <w:rsid w:val="00A0721A"/>
    <w:rsid w:val="00A073A1"/>
    <w:rsid w:val="00A222F9"/>
    <w:rsid w:val="00A304BE"/>
    <w:rsid w:val="00A30728"/>
    <w:rsid w:val="00A34518"/>
    <w:rsid w:val="00A478EC"/>
    <w:rsid w:val="00A53ADE"/>
    <w:rsid w:val="00A56842"/>
    <w:rsid w:val="00A67B9C"/>
    <w:rsid w:val="00A70B4E"/>
    <w:rsid w:val="00A769AA"/>
    <w:rsid w:val="00A76FDB"/>
    <w:rsid w:val="00A86904"/>
    <w:rsid w:val="00A97744"/>
    <w:rsid w:val="00AA2D4A"/>
    <w:rsid w:val="00AB72D5"/>
    <w:rsid w:val="00AB72FF"/>
    <w:rsid w:val="00AC3537"/>
    <w:rsid w:val="00AC3D2B"/>
    <w:rsid w:val="00AD1FFB"/>
    <w:rsid w:val="00AD7F3C"/>
    <w:rsid w:val="00AE0874"/>
    <w:rsid w:val="00AE0DB9"/>
    <w:rsid w:val="00AF401A"/>
    <w:rsid w:val="00AF6A93"/>
    <w:rsid w:val="00B16974"/>
    <w:rsid w:val="00B25EE8"/>
    <w:rsid w:val="00B3077D"/>
    <w:rsid w:val="00B4244F"/>
    <w:rsid w:val="00B4731A"/>
    <w:rsid w:val="00B6096D"/>
    <w:rsid w:val="00B72ACC"/>
    <w:rsid w:val="00B90D55"/>
    <w:rsid w:val="00B9164D"/>
    <w:rsid w:val="00BA211F"/>
    <w:rsid w:val="00BC34E5"/>
    <w:rsid w:val="00BC422F"/>
    <w:rsid w:val="00BD2758"/>
    <w:rsid w:val="00BD3A53"/>
    <w:rsid w:val="00BE1167"/>
    <w:rsid w:val="00BE288C"/>
    <w:rsid w:val="00BF4947"/>
    <w:rsid w:val="00BF6DCA"/>
    <w:rsid w:val="00BF760D"/>
    <w:rsid w:val="00C03D5C"/>
    <w:rsid w:val="00C078B0"/>
    <w:rsid w:val="00C11802"/>
    <w:rsid w:val="00C1184A"/>
    <w:rsid w:val="00C14792"/>
    <w:rsid w:val="00C340FF"/>
    <w:rsid w:val="00C52EC2"/>
    <w:rsid w:val="00C538A7"/>
    <w:rsid w:val="00C55D48"/>
    <w:rsid w:val="00C56A76"/>
    <w:rsid w:val="00C62F73"/>
    <w:rsid w:val="00C64760"/>
    <w:rsid w:val="00C66EAA"/>
    <w:rsid w:val="00C752E9"/>
    <w:rsid w:val="00C76CD5"/>
    <w:rsid w:val="00C76E1A"/>
    <w:rsid w:val="00C8560C"/>
    <w:rsid w:val="00C865A5"/>
    <w:rsid w:val="00C905AA"/>
    <w:rsid w:val="00CD4649"/>
    <w:rsid w:val="00CD47CB"/>
    <w:rsid w:val="00CD61CF"/>
    <w:rsid w:val="00CE30C1"/>
    <w:rsid w:val="00CF4B59"/>
    <w:rsid w:val="00D0179E"/>
    <w:rsid w:val="00D027C9"/>
    <w:rsid w:val="00D02D4B"/>
    <w:rsid w:val="00D10319"/>
    <w:rsid w:val="00D232F6"/>
    <w:rsid w:val="00D2356C"/>
    <w:rsid w:val="00D3004F"/>
    <w:rsid w:val="00D322C3"/>
    <w:rsid w:val="00D34D84"/>
    <w:rsid w:val="00D40699"/>
    <w:rsid w:val="00D60093"/>
    <w:rsid w:val="00D77164"/>
    <w:rsid w:val="00D827AC"/>
    <w:rsid w:val="00D85FBE"/>
    <w:rsid w:val="00D9402F"/>
    <w:rsid w:val="00DA41B9"/>
    <w:rsid w:val="00DB00FA"/>
    <w:rsid w:val="00DB29EE"/>
    <w:rsid w:val="00DC191F"/>
    <w:rsid w:val="00DD1079"/>
    <w:rsid w:val="00DD1191"/>
    <w:rsid w:val="00DD5A39"/>
    <w:rsid w:val="00DE0341"/>
    <w:rsid w:val="00DF4292"/>
    <w:rsid w:val="00E00D06"/>
    <w:rsid w:val="00E01BDF"/>
    <w:rsid w:val="00E022C5"/>
    <w:rsid w:val="00E162AB"/>
    <w:rsid w:val="00E20DA4"/>
    <w:rsid w:val="00E27458"/>
    <w:rsid w:val="00E30022"/>
    <w:rsid w:val="00E3285B"/>
    <w:rsid w:val="00E3341F"/>
    <w:rsid w:val="00E41BAA"/>
    <w:rsid w:val="00E51601"/>
    <w:rsid w:val="00E575FD"/>
    <w:rsid w:val="00E610F1"/>
    <w:rsid w:val="00E73AE1"/>
    <w:rsid w:val="00E82695"/>
    <w:rsid w:val="00E967F7"/>
    <w:rsid w:val="00EB4F00"/>
    <w:rsid w:val="00EB6C0F"/>
    <w:rsid w:val="00EC757D"/>
    <w:rsid w:val="00ED3319"/>
    <w:rsid w:val="00ED6A6F"/>
    <w:rsid w:val="00F06B90"/>
    <w:rsid w:val="00F1059B"/>
    <w:rsid w:val="00F11D70"/>
    <w:rsid w:val="00F215C8"/>
    <w:rsid w:val="00F27262"/>
    <w:rsid w:val="00F33FAE"/>
    <w:rsid w:val="00F36B42"/>
    <w:rsid w:val="00F405D2"/>
    <w:rsid w:val="00F519D3"/>
    <w:rsid w:val="00F56B75"/>
    <w:rsid w:val="00F720F4"/>
    <w:rsid w:val="00F82C72"/>
    <w:rsid w:val="00FA46B3"/>
    <w:rsid w:val="00FA50B7"/>
    <w:rsid w:val="00FA72EE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3B6F"/>
    <w:rsid w:val="00FF61D4"/>
    <w:rsid w:val="0AEC27AE"/>
    <w:rsid w:val="540D9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CB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20A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0A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0A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A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AE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7A4A03-4CCD-42B5-BDAE-CEBD708AB4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CF318C-73AC-4618-AFA4-884B846D3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E31AE-95FE-456D-9F5C-9B8F8A00749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1331</Words>
  <Characters>7989</Characters>
  <Application>Microsoft Office Word</Application>
  <DocSecurity>0</DocSecurity>
  <Lines>66</Lines>
  <Paragraphs>18</Paragraphs>
  <ScaleCrop>false</ScaleCrop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Nowak, Adam</cp:lastModifiedBy>
  <cp:revision>32</cp:revision>
  <dcterms:created xsi:type="dcterms:W3CDTF">2025-12-10T12:29:00Z</dcterms:created>
  <dcterms:modified xsi:type="dcterms:W3CDTF">2025-12-18T13:11:00Z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